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3E650C10" w:rsidR="0066477F" w:rsidRDefault="00905F84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AE3AE0">
        <w:rPr>
          <w:b/>
          <w:bCs/>
          <w:color w:val="000000"/>
          <w:sz w:val="28"/>
          <w:szCs w:val="28"/>
        </w:rPr>
        <w:t>3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3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7FFBB08C" w:rsidR="0066477F" w:rsidRDefault="0016648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La Festa della Donna vira a Carmignano “nel mondo antico”</w:t>
      </w:r>
      <w:r w:rsidR="00C252C6">
        <w:rPr>
          <w:b/>
          <w:bCs/>
          <w:sz w:val="28"/>
          <w:szCs w:val="28"/>
        </w:rPr>
        <w:t xml:space="preserve"> </w:t>
      </w:r>
      <w:r w:rsidR="00383618">
        <w:rPr>
          <w:b/>
          <w:bCs/>
          <w:sz w:val="28"/>
          <w:szCs w:val="28"/>
        </w:rPr>
        <w:t xml:space="preserve"> 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0E883812" w14:textId="6EBD7AB7" w:rsidR="00BD3B9D" w:rsidRPr="00BD3B9D" w:rsidRDefault="00000000" w:rsidP="00BD3B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BD3B9D">
        <w:rPr>
          <w:color w:val="000000"/>
          <w:sz w:val="28"/>
          <w:szCs w:val="28"/>
        </w:rPr>
        <w:t>“Donne nel mondo antico” è il ciclo di due conferenze, ad ingresso libero, a cura di Claudia Attucci, promosse dal Gruppo d’Incontri Il Campano, in programma la sera (ore 21) di m</w:t>
      </w:r>
      <w:r w:rsidR="00BD3B9D" w:rsidRPr="00BD3B9D">
        <w:rPr>
          <w:color w:val="000000"/>
          <w:sz w:val="28"/>
          <w:szCs w:val="28"/>
        </w:rPr>
        <w:t>ercoledì 18 e 25 marzo</w:t>
      </w:r>
      <w:r w:rsidR="00BD3B9D">
        <w:rPr>
          <w:color w:val="000000"/>
          <w:sz w:val="28"/>
          <w:szCs w:val="28"/>
        </w:rPr>
        <w:t xml:space="preserve">, nel Salone consiliare del Palazzo comunale.  </w:t>
      </w:r>
    </w:p>
    <w:p w14:paraId="723B5839" w14:textId="406C33C0" w:rsidR="00BD3B9D" w:rsidRPr="00BD3B9D" w:rsidRDefault="00BD3B9D" w:rsidP="00BD3B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due conferenze, introdotte dai saluti dell’assessore alle Pari opportunità Maria Cristina Monni, fanno parte del calendario di iniziative che Carmignano ha dedicato, a marzo</w:t>
      </w:r>
      <w:r w:rsidR="003B2BD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alla Festa della Donna.</w:t>
      </w:r>
    </w:p>
    <w:p w14:paraId="55290EFE" w14:textId="120A2DC9" w:rsidR="00BD3B9D" w:rsidRDefault="00BD3B9D" w:rsidP="00BD3B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prima serata, mercoledì 18 marzo, è con la narrazione delle regine egizie </w:t>
      </w:r>
      <w:r w:rsidRPr="00BD3B9D">
        <w:rPr>
          <w:color w:val="000000"/>
          <w:sz w:val="28"/>
          <w:szCs w:val="28"/>
        </w:rPr>
        <w:t>“Hatshepsut e Cleopatra”</w:t>
      </w:r>
      <w:r>
        <w:rPr>
          <w:color w:val="000000"/>
          <w:sz w:val="28"/>
          <w:szCs w:val="28"/>
        </w:rPr>
        <w:t xml:space="preserve">, l’una (Hatshepsut) </w:t>
      </w:r>
      <w:r w:rsidRPr="00BD3B9D">
        <w:rPr>
          <w:color w:val="000000"/>
          <w:sz w:val="28"/>
          <w:szCs w:val="28"/>
        </w:rPr>
        <w:t>vissuta all'incirca tra il 1495 e il 1456 a.C., diven</w:t>
      </w:r>
      <w:r>
        <w:rPr>
          <w:color w:val="000000"/>
          <w:sz w:val="28"/>
          <w:szCs w:val="28"/>
        </w:rPr>
        <w:t>tata</w:t>
      </w:r>
      <w:r w:rsidRPr="00BD3B9D">
        <w:rPr>
          <w:color w:val="000000"/>
          <w:sz w:val="28"/>
          <w:szCs w:val="28"/>
        </w:rPr>
        <w:t xml:space="preserve"> faraone della XVIII dinastia</w:t>
      </w:r>
      <w:r>
        <w:rPr>
          <w:color w:val="000000"/>
          <w:sz w:val="28"/>
          <w:szCs w:val="28"/>
        </w:rPr>
        <w:t>;</w:t>
      </w:r>
      <w:r w:rsidRPr="00BD3B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l’altra (</w:t>
      </w:r>
      <w:r w:rsidRPr="00BD3B9D">
        <w:rPr>
          <w:color w:val="000000"/>
          <w:sz w:val="28"/>
          <w:szCs w:val="28"/>
        </w:rPr>
        <w:t>Cleopatra</w:t>
      </w:r>
      <w:r>
        <w:rPr>
          <w:color w:val="000000"/>
          <w:sz w:val="28"/>
          <w:szCs w:val="28"/>
        </w:rPr>
        <w:t>)</w:t>
      </w:r>
      <w:r w:rsidRPr="00BD3B9D">
        <w:rPr>
          <w:color w:val="000000"/>
          <w:sz w:val="28"/>
          <w:szCs w:val="28"/>
        </w:rPr>
        <w:t xml:space="preserve"> regina tolemaica (greca) d'Egitto</w:t>
      </w:r>
      <w:r w:rsidR="003B2BDF">
        <w:rPr>
          <w:color w:val="000000"/>
          <w:sz w:val="28"/>
          <w:szCs w:val="28"/>
        </w:rPr>
        <w:t>,</w:t>
      </w:r>
      <w:r w:rsidRPr="00BD3B9D">
        <w:rPr>
          <w:color w:val="000000"/>
          <w:sz w:val="28"/>
          <w:szCs w:val="28"/>
        </w:rPr>
        <w:t xml:space="preserve"> vissuta </w:t>
      </w:r>
      <w:r>
        <w:rPr>
          <w:color w:val="000000"/>
          <w:sz w:val="28"/>
          <w:szCs w:val="28"/>
        </w:rPr>
        <w:t xml:space="preserve">in epoca romana, </w:t>
      </w:r>
      <w:r w:rsidRPr="00BD3B9D">
        <w:rPr>
          <w:color w:val="000000"/>
          <w:sz w:val="28"/>
          <w:szCs w:val="28"/>
        </w:rPr>
        <w:t>tra il 69 e il 30 a.C.</w:t>
      </w:r>
      <w:r>
        <w:rPr>
          <w:color w:val="000000"/>
          <w:sz w:val="28"/>
          <w:szCs w:val="28"/>
        </w:rPr>
        <w:t xml:space="preserve"> </w:t>
      </w:r>
    </w:p>
    <w:p w14:paraId="69E94F81" w14:textId="314D7380" w:rsidR="00BD3B9D" w:rsidRPr="00BD3B9D" w:rsidRDefault="00BD3B9D" w:rsidP="00BD3B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vita delle due donne </w:t>
      </w:r>
      <w:r w:rsidRPr="00BD3B9D">
        <w:rPr>
          <w:color w:val="000000"/>
          <w:sz w:val="28"/>
          <w:szCs w:val="28"/>
        </w:rPr>
        <w:t xml:space="preserve">sarà illustrata </w:t>
      </w:r>
      <w:r>
        <w:rPr>
          <w:color w:val="000000"/>
          <w:sz w:val="28"/>
          <w:szCs w:val="28"/>
        </w:rPr>
        <w:t>con uno sguardo rivolto anche alla</w:t>
      </w:r>
      <w:r w:rsidRPr="00BD3B9D">
        <w:rPr>
          <w:color w:val="000000"/>
          <w:sz w:val="28"/>
          <w:szCs w:val="28"/>
        </w:rPr>
        <w:t xml:space="preserve"> diversa condizione femminile nella cultura egiziana prima e in quella greca e greco-romana poi. </w:t>
      </w:r>
      <w:r w:rsidR="00166483">
        <w:rPr>
          <w:color w:val="000000"/>
          <w:sz w:val="28"/>
          <w:szCs w:val="28"/>
        </w:rPr>
        <w:t xml:space="preserve">Una riflessione che sarà anche di carattere storico, soprattutto su come è stata trasmessa la vicenda di queste due donne di successo, in un mondo dove anche la memoria è stata patrimonio maschile. </w:t>
      </w:r>
    </w:p>
    <w:p w14:paraId="474019B0" w14:textId="6279C3FF" w:rsidR="00166483" w:rsidRDefault="00166483" w:rsidP="00BD3B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medesime tematiche, m</w:t>
      </w:r>
      <w:r w:rsidR="00BD3B9D" w:rsidRPr="00BD3B9D">
        <w:rPr>
          <w:color w:val="000000"/>
          <w:sz w:val="28"/>
          <w:szCs w:val="28"/>
        </w:rPr>
        <w:t>ercoledì 25 marzo</w:t>
      </w:r>
      <w:r>
        <w:rPr>
          <w:color w:val="000000"/>
          <w:sz w:val="28"/>
          <w:szCs w:val="28"/>
        </w:rPr>
        <w:t xml:space="preserve">, ricorreranno nel secondo incontro nel quale si approfondirà l’analisi di altre due figure femminili: </w:t>
      </w:r>
      <w:r w:rsidR="00BD3B9D" w:rsidRPr="00BD3B9D">
        <w:rPr>
          <w:color w:val="000000"/>
          <w:sz w:val="28"/>
          <w:szCs w:val="28"/>
        </w:rPr>
        <w:t>“Iside d'Egitto e Maria di Nazareth”</w:t>
      </w:r>
      <w:r>
        <w:rPr>
          <w:color w:val="000000"/>
          <w:sz w:val="28"/>
          <w:szCs w:val="28"/>
        </w:rPr>
        <w:t>. Due differenti contesti e modi in cui il femminile e la femminilità s</w:t>
      </w:r>
      <w:r w:rsidR="003B2BDF">
        <w:rPr>
          <w:color w:val="000000"/>
          <w:sz w:val="28"/>
          <w:szCs w:val="28"/>
        </w:rPr>
        <w:t>ono</w:t>
      </w:r>
      <w:r>
        <w:rPr>
          <w:color w:val="000000"/>
          <w:sz w:val="28"/>
          <w:szCs w:val="28"/>
        </w:rPr>
        <w:t xml:space="preserve"> stati e </w:t>
      </w:r>
      <w:r w:rsidR="003B2BDF">
        <w:rPr>
          <w:color w:val="000000"/>
          <w:sz w:val="28"/>
          <w:szCs w:val="28"/>
        </w:rPr>
        <w:t xml:space="preserve">sono </w:t>
      </w:r>
      <w:r>
        <w:rPr>
          <w:color w:val="000000"/>
          <w:sz w:val="28"/>
          <w:szCs w:val="28"/>
        </w:rPr>
        <w:t>trattati, con particolare riferimento alla figura della Madonna, e su come sia stata tramandata.</w:t>
      </w:r>
    </w:p>
    <w:sectPr w:rsidR="00166483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0C08243B-2D4D-4126-BD24-EE04AEC0D483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241F699-9C2B-459E-8B25-0BE7A598A0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2111296D-1B4A-44EC-B4E0-0773653704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E96EDB-CC84-46AC-9791-AC809FED7BA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03EBD"/>
    <w:rsid w:val="00150297"/>
    <w:rsid w:val="00166483"/>
    <w:rsid w:val="001813A1"/>
    <w:rsid w:val="0027334B"/>
    <w:rsid w:val="002829C9"/>
    <w:rsid w:val="00293D21"/>
    <w:rsid w:val="002A0F23"/>
    <w:rsid w:val="002D4E7C"/>
    <w:rsid w:val="002D5E38"/>
    <w:rsid w:val="002E5D57"/>
    <w:rsid w:val="00383618"/>
    <w:rsid w:val="003B2BDF"/>
    <w:rsid w:val="003C0774"/>
    <w:rsid w:val="003C6737"/>
    <w:rsid w:val="003F1681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804BF8"/>
    <w:rsid w:val="0083206C"/>
    <w:rsid w:val="008657CA"/>
    <w:rsid w:val="00905F84"/>
    <w:rsid w:val="009639F1"/>
    <w:rsid w:val="00973088"/>
    <w:rsid w:val="00986AC8"/>
    <w:rsid w:val="009E0630"/>
    <w:rsid w:val="00A55A72"/>
    <w:rsid w:val="00A662F3"/>
    <w:rsid w:val="00A87A7C"/>
    <w:rsid w:val="00AA4776"/>
    <w:rsid w:val="00AA7BDE"/>
    <w:rsid w:val="00AE3AE0"/>
    <w:rsid w:val="00AF21CE"/>
    <w:rsid w:val="00B30846"/>
    <w:rsid w:val="00B660D3"/>
    <w:rsid w:val="00BC1CFF"/>
    <w:rsid w:val="00BD3B9D"/>
    <w:rsid w:val="00BF0DD2"/>
    <w:rsid w:val="00C252C6"/>
    <w:rsid w:val="00C4655F"/>
    <w:rsid w:val="00D41A95"/>
    <w:rsid w:val="00D5212C"/>
    <w:rsid w:val="00D55E20"/>
    <w:rsid w:val="00E075A5"/>
    <w:rsid w:val="00E11DE9"/>
    <w:rsid w:val="00E5702C"/>
    <w:rsid w:val="00E74E62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2026-03-12T08:43:00Z</dcterms:created>
  <dcterms:modified xsi:type="dcterms:W3CDTF">2026-03-13T11:22:00Z</dcterms:modified>
</cp:coreProperties>
</file>