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1125" w14:textId="77777777" w:rsidR="00AA7F5A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9505EA3" wp14:editId="1B4B7BBE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535B23" w14:textId="77777777" w:rsidR="00AA7F5A" w:rsidRDefault="00AA7F5A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69DC0503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38B92B60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2C1CFF4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50538175" w14:textId="77777777" w:rsidR="00AA7F5A" w:rsidRPr="00582A00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  <w:lang w:val="en-GB"/>
        </w:rPr>
      </w:pPr>
      <w:r w:rsidRPr="00582A00">
        <w:rPr>
          <w:color w:val="000000"/>
          <w:sz w:val="24"/>
          <w:szCs w:val="24"/>
          <w:lang w:val="en-GB"/>
        </w:rPr>
        <w:t xml:space="preserve">Tel. 055 875011 | </w:t>
      </w:r>
      <w:hyperlink r:id="rId5">
        <w:r w:rsidR="00AA7F5A" w:rsidRPr="00582A00">
          <w:rPr>
            <w:color w:val="0000FF"/>
            <w:sz w:val="24"/>
            <w:szCs w:val="24"/>
            <w:u w:val="single"/>
            <w:lang w:val="en-GB"/>
          </w:rPr>
          <w:t>ufficiostampa@comune.carmignano.po.it</w:t>
        </w:r>
      </w:hyperlink>
    </w:p>
    <w:p w14:paraId="2E9A39BA" w14:textId="77777777" w:rsidR="00AA7F5A" w:rsidRPr="00582A00" w:rsidRDefault="00AA7F5A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  <w:lang w:val="en-GB"/>
        </w:rPr>
      </w:pPr>
    </w:p>
    <w:p w14:paraId="6DA54E56" w14:textId="77777777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9BB3B2A" w14:textId="3145D9C0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182A64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/0</w:t>
      </w:r>
      <w:r w:rsidR="00EA1C38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/202</w:t>
      </w:r>
      <w:r w:rsidR="00EA1C38">
        <w:rPr>
          <w:b/>
          <w:color w:val="000000"/>
          <w:sz w:val="28"/>
          <w:szCs w:val="28"/>
        </w:rPr>
        <w:t>6</w:t>
      </w:r>
    </w:p>
    <w:p w14:paraId="1ED9B943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1A514AF" w14:textId="579C2211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Museo </w:t>
      </w:r>
      <w:r w:rsidR="00EA1C38">
        <w:rPr>
          <w:b/>
          <w:color w:val="000000"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>rcheologico</w:t>
      </w:r>
      <w:r w:rsidR="00EA1C38">
        <w:rPr>
          <w:b/>
          <w:color w:val="000000"/>
          <w:sz w:val="28"/>
          <w:szCs w:val="28"/>
        </w:rPr>
        <w:t xml:space="preserve">. </w:t>
      </w:r>
      <w:r w:rsidR="00AA3503">
        <w:rPr>
          <w:b/>
          <w:color w:val="000000"/>
          <w:sz w:val="28"/>
          <w:szCs w:val="28"/>
        </w:rPr>
        <w:t xml:space="preserve">Gli avori di </w:t>
      </w:r>
      <w:proofErr w:type="spellStart"/>
      <w:r w:rsidR="00AA3503">
        <w:rPr>
          <w:b/>
          <w:color w:val="000000"/>
          <w:sz w:val="28"/>
          <w:szCs w:val="28"/>
        </w:rPr>
        <w:t>Montefortini</w:t>
      </w:r>
      <w:proofErr w:type="spellEnd"/>
      <w:r w:rsidR="00AA3503">
        <w:rPr>
          <w:b/>
          <w:color w:val="000000"/>
          <w:sz w:val="28"/>
          <w:szCs w:val="28"/>
        </w:rPr>
        <w:t xml:space="preserve"> in mostra permanente</w:t>
      </w:r>
      <w:r w:rsidR="00EA1C38">
        <w:rPr>
          <w:b/>
          <w:color w:val="000000"/>
          <w:sz w:val="28"/>
          <w:szCs w:val="28"/>
        </w:rPr>
        <w:t xml:space="preserve"> </w:t>
      </w:r>
    </w:p>
    <w:p w14:paraId="55175324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F0BD87A" w14:textId="5C16E24D" w:rsidR="00A47101" w:rsidRDefault="00000000" w:rsidP="006A487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582A00" w:rsidRPr="00582A00">
        <w:rPr>
          <w:color w:val="000000"/>
          <w:sz w:val="28"/>
          <w:szCs w:val="28"/>
        </w:rPr>
        <w:t>«</w:t>
      </w:r>
      <w:r w:rsidR="00582A00">
        <w:rPr>
          <w:color w:val="000000"/>
          <w:sz w:val="28"/>
          <w:szCs w:val="28"/>
        </w:rPr>
        <w:t xml:space="preserve">Finalmente la sezione riservata alla necropoli di Comeana, in particolare al tumulo di </w:t>
      </w:r>
      <w:proofErr w:type="spellStart"/>
      <w:r w:rsidR="00582A00">
        <w:rPr>
          <w:color w:val="000000"/>
          <w:sz w:val="28"/>
          <w:szCs w:val="28"/>
        </w:rPr>
        <w:t>Montefortini</w:t>
      </w:r>
      <w:proofErr w:type="spellEnd"/>
      <w:r w:rsidR="00582A00">
        <w:rPr>
          <w:color w:val="000000"/>
          <w:sz w:val="28"/>
          <w:szCs w:val="28"/>
        </w:rPr>
        <w:t>, si arricchisce e si allarga</w:t>
      </w:r>
      <w:r w:rsidR="00582A00" w:rsidRPr="00582A00">
        <w:rPr>
          <w:color w:val="000000"/>
          <w:sz w:val="28"/>
          <w:szCs w:val="28"/>
        </w:rPr>
        <w:t>»</w:t>
      </w:r>
      <w:r w:rsidR="00582A00">
        <w:rPr>
          <w:color w:val="000000"/>
          <w:sz w:val="28"/>
          <w:szCs w:val="28"/>
        </w:rPr>
        <w:t xml:space="preserve">, dice all’inaugurazione la direttrice Maria Chiara Bettini: </w:t>
      </w:r>
      <w:r w:rsidR="000A1360">
        <w:rPr>
          <w:color w:val="000000"/>
          <w:sz w:val="28"/>
          <w:szCs w:val="28"/>
        </w:rPr>
        <w:t>80 oggetti d’avorio, provenienti dal corredo del principesco tumulo</w:t>
      </w:r>
      <w:r w:rsidR="00A668F4">
        <w:rPr>
          <w:color w:val="000000"/>
          <w:sz w:val="28"/>
          <w:szCs w:val="28"/>
        </w:rPr>
        <w:t xml:space="preserve"> che da ieri, venerdì 13 marzo, sono in mostra permanente in un’ala dedicata del museo archeologico “Francesco Nicosia” di Artimino. Ottanta esemplari, tra statuette, maschili e femminili, </w:t>
      </w:r>
      <w:r w:rsidR="00182A64">
        <w:rPr>
          <w:color w:val="000000"/>
          <w:sz w:val="28"/>
          <w:szCs w:val="28"/>
        </w:rPr>
        <w:t xml:space="preserve">testine, </w:t>
      </w:r>
      <w:r w:rsidR="00A668F4">
        <w:rPr>
          <w:color w:val="000000"/>
          <w:sz w:val="28"/>
          <w:szCs w:val="28"/>
        </w:rPr>
        <w:t xml:space="preserve">elementi decorativi, pissidi, recuperati dopo un lungo lavoro di restauro, </w:t>
      </w:r>
      <w:r w:rsidR="00A668F4" w:rsidRPr="00A668F4">
        <w:rPr>
          <w:color w:val="000000"/>
          <w:sz w:val="28"/>
          <w:szCs w:val="28"/>
        </w:rPr>
        <w:t>coordinato dall’archeologo Massimo Tarantini della Soprintendenza archeologica, belle arti e paesaggio di Firenze e Prato</w:t>
      </w:r>
      <w:r w:rsidR="00182A64">
        <w:rPr>
          <w:color w:val="000000"/>
          <w:sz w:val="28"/>
          <w:szCs w:val="28"/>
        </w:rPr>
        <w:t>,</w:t>
      </w:r>
      <w:r w:rsidR="00A668F4" w:rsidRPr="00A668F4">
        <w:rPr>
          <w:color w:val="000000"/>
          <w:sz w:val="28"/>
          <w:szCs w:val="28"/>
        </w:rPr>
        <w:t xml:space="preserve"> ed eseguito da Laura Benucci e Agnese La Torrata</w:t>
      </w:r>
      <w:r w:rsidR="00A47101">
        <w:rPr>
          <w:color w:val="000000"/>
          <w:sz w:val="28"/>
          <w:szCs w:val="28"/>
        </w:rPr>
        <w:t>.</w:t>
      </w:r>
      <w:r w:rsidR="00A668F4">
        <w:rPr>
          <w:color w:val="000000"/>
          <w:sz w:val="28"/>
          <w:szCs w:val="28"/>
        </w:rPr>
        <w:t xml:space="preserve"> </w:t>
      </w:r>
    </w:p>
    <w:p w14:paraId="67805648" w14:textId="50D3675B" w:rsidR="00A668F4" w:rsidRDefault="00A47101" w:rsidP="006A487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A4710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P</w:t>
      </w:r>
      <w:r w:rsidRPr="00A47101">
        <w:rPr>
          <w:color w:val="000000"/>
          <w:sz w:val="28"/>
          <w:szCs w:val="28"/>
        </w:rPr>
        <w:t>iccoli e grandi capolavori</w:t>
      </w:r>
      <w:r>
        <w:rPr>
          <w:color w:val="000000"/>
          <w:sz w:val="28"/>
          <w:szCs w:val="28"/>
        </w:rPr>
        <w:t>, che danno veramente l’idea di come fosse sontuoso questo corredo principesco</w:t>
      </w:r>
      <w:r w:rsidRPr="00A47101">
        <w:rPr>
          <w:color w:val="000000"/>
          <w:sz w:val="28"/>
          <w:szCs w:val="28"/>
        </w:rPr>
        <w:t>», ancora la direttrice Bettini</w:t>
      </w:r>
      <w:r>
        <w:rPr>
          <w:color w:val="000000"/>
          <w:sz w:val="28"/>
          <w:szCs w:val="28"/>
        </w:rPr>
        <w:t>,</w:t>
      </w:r>
      <w:r w:rsidRPr="00A471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 per dirla in altro modo </w:t>
      </w:r>
      <w:r w:rsidR="00AA3503">
        <w:rPr>
          <w:color w:val="000000"/>
          <w:sz w:val="28"/>
          <w:szCs w:val="28"/>
        </w:rPr>
        <w:t xml:space="preserve">con </w:t>
      </w:r>
      <w:r w:rsidR="00A668F4">
        <w:rPr>
          <w:color w:val="000000"/>
          <w:sz w:val="28"/>
          <w:szCs w:val="28"/>
        </w:rPr>
        <w:t xml:space="preserve">l’assessore alla Cultura Maria Cristina, </w:t>
      </w:r>
      <w:r w:rsidR="00A668F4" w:rsidRPr="00A668F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di come </w:t>
      </w:r>
      <w:proofErr w:type="spellStart"/>
      <w:r w:rsidR="00A668F4">
        <w:rPr>
          <w:color w:val="000000"/>
          <w:sz w:val="28"/>
          <w:szCs w:val="28"/>
        </w:rPr>
        <w:t>Montefortini</w:t>
      </w:r>
      <w:proofErr w:type="spellEnd"/>
      <w:r w:rsidR="00A668F4">
        <w:rPr>
          <w:color w:val="000000"/>
          <w:sz w:val="28"/>
          <w:szCs w:val="28"/>
        </w:rPr>
        <w:t xml:space="preserve"> </w:t>
      </w:r>
      <w:r w:rsidR="00AA3503">
        <w:rPr>
          <w:color w:val="000000"/>
          <w:sz w:val="28"/>
          <w:szCs w:val="28"/>
        </w:rPr>
        <w:t>fosse</w:t>
      </w:r>
      <w:r w:rsidR="00A668F4">
        <w:rPr>
          <w:color w:val="000000"/>
          <w:sz w:val="28"/>
          <w:szCs w:val="28"/>
        </w:rPr>
        <w:t xml:space="preserve"> una potenza nel mondo etrusco</w:t>
      </w:r>
      <w:r w:rsidR="00AA3503">
        <w:rPr>
          <w:color w:val="000000"/>
          <w:sz w:val="28"/>
          <w:szCs w:val="28"/>
        </w:rPr>
        <w:t xml:space="preserve">. E più in generale </w:t>
      </w:r>
      <w:r w:rsidR="00784CC8" w:rsidRPr="00784CC8">
        <w:rPr>
          <w:color w:val="000000"/>
          <w:sz w:val="28"/>
          <w:szCs w:val="28"/>
        </w:rPr>
        <w:t>come lo fosse</w:t>
      </w:r>
      <w:r w:rsidR="00784CC8">
        <w:rPr>
          <w:color w:val="000000"/>
          <w:sz w:val="28"/>
          <w:szCs w:val="28"/>
        </w:rPr>
        <w:t xml:space="preserve"> </w:t>
      </w:r>
      <w:r w:rsidR="00AA3503">
        <w:rPr>
          <w:color w:val="000000"/>
          <w:sz w:val="28"/>
          <w:szCs w:val="28"/>
        </w:rPr>
        <w:t>l’intero territorio di Carmignano</w:t>
      </w:r>
      <w:r w:rsidR="00A668F4" w:rsidRPr="00A668F4">
        <w:rPr>
          <w:color w:val="000000"/>
          <w:sz w:val="28"/>
          <w:szCs w:val="28"/>
        </w:rPr>
        <w:t>»</w:t>
      </w:r>
      <w:r w:rsidR="00A668F4">
        <w:rPr>
          <w:color w:val="000000"/>
          <w:sz w:val="28"/>
          <w:szCs w:val="28"/>
        </w:rPr>
        <w:t>.</w:t>
      </w:r>
    </w:p>
    <w:p w14:paraId="6D958E5D" w14:textId="45D951D5" w:rsidR="00182A64" w:rsidRDefault="00A47101" w:rsidP="008C168E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Una nuova collezione, scaturita dalla ricomposizione di circa diecimila frammenti ad opera di esperti professionisti, per un restauro finanziato dalla Regione Toscana e anche dalla Confederazione Svizzera.  Una nuova raccolta che estende la collezione permanente del museo, fatta di </w:t>
      </w:r>
      <w:r w:rsidR="00B1083F">
        <w:rPr>
          <w:color w:val="000000"/>
          <w:sz w:val="28"/>
          <w:szCs w:val="28"/>
        </w:rPr>
        <w:t>p</w:t>
      </w:r>
      <w:r w:rsidR="000A1360">
        <w:rPr>
          <w:color w:val="000000"/>
          <w:sz w:val="28"/>
          <w:szCs w:val="28"/>
        </w:rPr>
        <w:t xml:space="preserve">reziosi </w:t>
      </w:r>
      <w:r w:rsidR="008C168E">
        <w:rPr>
          <w:color w:val="000000"/>
          <w:sz w:val="28"/>
          <w:szCs w:val="28"/>
        </w:rPr>
        <w:t xml:space="preserve">oggetti in avorio </w:t>
      </w:r>
      <w:r w:rsidR="008C168E" w:rsidRPr="008C168E">
        <w:rPr>
          <w:color w:val="000000"/>
          <w:sz w:val="28"/>
          <w:szCs w:val="28"/>
        </w:rPr>
        <w:t xml:space="preserve">che si distinguono per la profusione della materia prima utilizzata, per la qualità dell’esecuzione, </w:t>
      </w:r>
      <w:r w:rsidR="00EA1C38">
        <w:rPr>
          <w:color w:val="000000"/>
          <w:sz w:val="28"/>
          <w:szCs w:val="28"/>
        </w:rPr>
        <w:t xml:space="preserve">per </w:t>
      </w:r>
      <w:r w:rsidR="008C168E" w:rsidRPr="008C168E">
        <w:rPr>
          <w:color w:val="000000"/>
          <w:sz w:val="28"/>
          <w:szCs w:val="28"/>
        </w:rPr>
        <w:t xml:space="preserve">la varietà e l’originalità delle iconografie presenti, </w:t>
      </w:r>
      <w:r w:rsidRPr="00A4710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che dà </w:t>
      </w:r>
      <w:r w:rsidR="00182A64">
        <w:rPr>
          <w:color w:val="000000"/>
          <w:sz w:val="28"/>
          <w:szCs w:val="28"/>
        </w:rPr>
        <w:t xml:space="preserve">realmente la misura </w:t>
      </w:r>
      <w:r>
        <w:rPr>
          <w:color w:val="000000"/>
          <w:sz w:val="28"/>
          <w:szCs w:val="28"/>
        </w:rPr>
        <w:t xml:space="preserve">– dice ancora la direttrice Bettini </w:t>
      </w:r>
      <w:r w:rsidR="00182A6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82A64">
        <w:rPr>
          <w:color w:val="000000"/>
          <w:sz w:val="28"/>
          <w:szCs w:val="28"/>
        </w:rPr>
        <w:t>di quelle che dovevano essere</w:t>
      </w:r>
      <w:r w:rsidRPr="00A47101">
        <w:rPr>
          <w:color w:val="000000"/>
          <w:sz w:val="28"/>
          <w:szCs w:val="28"/>
        </w:rPr>
        <w:t xml:space="preserve"> </w:t>
      </w:r>
      <w:r w:rsidR="00182A64">
        <w:rPr>
          <w:color w:val="000000"/>
          <w:sz w:val="28"/>
          <w:szCs w:val="28"/>
        </w:rPr>
        <w:t>le capacità economiche e culturali dell’élite che controllava il territorio carmignanese</w:t>
      </w:r>
      <w:r w:rsidRPr="00A47101">
        <w:rPr>
          <w:color w:val="000000"/>
          <w:sz w:val="28"/>
          <w:szCs w:val="28"/>
        </w:rPr>
        <w:t>»</w:t>
      </w:r>
      <w:r w:rsidR="00182A64">
        <w:rPr>
          <w:color w:val="000000"/>
          <w:sz w:val="28"/>
          <w:szCs w:val="28"/>
        </w:rPr>
        <w:t>.</w:t>
      </w:r>
    </w:p>
    <w:p w14:paraId="0F0EFCB1" w14:textId="0FAB2FCC" w:rsidR="00182A64" w:rsidRDefault="00182A64" w:rsidP="008C168E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Nella sintesi operata dal sindaco Edoardo Prestanti: </w:t>
      </w:r>
      <w:r w:rsidRPr="00182A6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Carmignano continua ad essere simbolicamente la capitale della civiltà etrusca della provincia di Prato, custode di una civiltà alla base dell’Italia come nazione e come popoli italici</w:t>
      </w:r>
      <w:r w:rsidR="00AA3503">
        <w:rPr>
          <w:color w:val="000000"/>
          <w:sz w:val="28"/>
          <w:szCs w:val="28"/>
        </w:rPr>
        <w:t>, da tramandare alle future generazioni</w:t>
      </w:r>
      <w:r w:rsidRPr="00182A6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sectPr w:rsidR="00182A64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5A"/>
    <w:rsid w:val="00051463"/>
    <w:rsid w:val="000A1360"/>
    <w:rsid w:val="000C0AE8"/>
    <w:rsid w:val="00182A64"/>
    <w:rsid w:val="001E7D17"/>
    <w:rsid w:val="0025324B"/>
    <w:rsid w:val="002B0139"/>
    <w:rsid w:val="00582A00"/>
    <w:rsid w:val="005C32A8"/>
    <w:rsid w:val="006A4870"/>
    <w:rsid w:val="0072557D"/>
    <w:rsid w:val="007425B0"/>
    <w:rsid w:val="00784CC8"/>
    <w:rsid w:val="007D3FBF"/>
    <w:rsid w:val="008339E3"/>
    <w:rsid w:val="00897ACE"/>
    <w:rsid w:val="008A4FED"/>
    <w:rsid w:val="008C168E"/>
    <w:rsid w:val="009E0630"/>
    <w:rsid w:val="00A47101"/>
    <w:rsid w:val="00A668F4"/>
    <w:rsid w:val="00AA3503"/>
    <w:rsid w:val="00AA7F5A"/>
    <w:rsid w:val="00B1083F"/>
    <w:rsid w:val="00CC7C32"/>
    <w:rsid w:val="00EA1C38"/>
    <w:rsid w:val="00EF1DF6"/>
    <w:rsid w:val="00F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1E82"/>
  <w15:docId w15:val="{8A8B8CBF-D30A-40E7-9DB8-3AEB807D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2026-03-14T08:42:00Z</dcterms:created>
  <dcterms:modified xsi:type="dcterms:W3CDTF">2026-03-14T08:45:00Z</dcterms:modified>
</cp:coreProperties>
</file>