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14A9B2" w14:textId="77777777" w:rsidR="003C0B65" w:rsidRDefault="003C0B65">
      <w:pPr>
        <w:pBdr>
          <w:top w:val="nil"/>
          <w:left w:val="nil"/>
          <w:bottom w:val="nil"/>
          <w:right w:val="nil"/>
          <w:between w:val="nil"/>
        </w:pBdr>
        <w:tabs>
          <w:tab w:val="center" w:pos="4819"/>
          <w:tab w:val="right" w:pos="9638"/>
        </w:tabs>
        <w:jc w:val="center"/>
        <w:rPr>
          <w:rFonts w:ascii="Garamond" w:eastAsia="Garamond" w:hAnsi="Garamond" w:cs="Garamond"/>
          <w:color w:val="000000"/>
          <w:sz w:val="36"/>
          <w:szCs w:val="36"/>
        </w:rPr>
      </w:pPr>
    </w:p>
    <w:p w14:paraId="28BEFD6A" w14:textId="77777777" w:rsidR="003C0B65" w:rsidRDefault="00000000">
      <w:pPr>
        <w:pBdr>
          <w:top w:val="nil"/>
          <w:left w:val="nil"/>
          <w:bottom w:val="nil"/>
          <w:right w:val="nil"/>
          <w:between w:val="nil"/>
        </w:pBdr>
        <w:tabs>
          <w:tab w:val="center" w:pos="4819"/>
          <w:tab w:val="right" w:pos="9638"/>
        </w:tabs>
        <w:jc w:val="center"/>
        <w:rPr>
          <w:rFonts w:ascii="Garamond" w:eastAsia="Garamond" w:hAnsi="Garamond" w:cs="Garamond"/>
          <w:color w:val="000000"/>
          <w:sz w:val="36"/>
          <w:szCs w:val="36"/>
        </w:rPr>
      </w:pPr>
      <w:r>
        <w:rPr>
          <w:noProof/>
          <w:color w:val="000000"/>
          <w:sz w:val="22"/>
          <w:szCs w:val="22"/>
        </w:rPr>
        <w:drawing>
          <wp:inline distT="0" distB="0" distL="114300" distR="114300" wp14:anchorId="5E580663" wp14:editId="71F9E478">
            <wp:extent cx="716280" cy="102870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4"/>
                    <a:srcRect/>
                    <a:stretch>
                      <a:fillRect/>
                    </a:stretch>
                  </pic:blipFill>
                  <pic:spPr>
                    <a:xfrm>
                      <a:off x="0" y="0"/>
                      <a:ext cx="716280" cy="1028700"/>
                    </a:xfrm>
                    <a:prstGeom prst="rect">
                      <a:avLst/>
                    </a:prstGeom>
                    <a:ln/>
                  </pic:spPr>
                </pic:pic>
              </a:graphicData>
            </a:graphic>
          </wp:inline>
        </w:drawing>
      </w:r>
    </w:p>
    <w:p w14:paraId="420C86C7" w14:textId="77777777" w:rsidR="003C0B65" w:rsidRDefault="003C0B65">
      <w:pPr>
        <w:pBdr>
          <w:top w:val="nil"/>
          <w:left w:val="nil"/>
          <w:bottom w:val="nil"/>
          <w:right w:val="nil"/>
          <w:between w:val="nil"/>
        </w:pBdr>
        <w:tabs>
          <w:tab w:val="center" w:pos="4819"/>
          <w:tab w:val="right" w:pos="9638"/>
        </w:tabs>
        <w:jc w:val="center"/>
        <w:rPr>
          <w:color w:val="000000"/>
        </w:rPr>
      </w:pPr>
    </w:p>
    <w:p w14:paraId="759B4DC4" w14:textId="77777777" w:rsidR="003C0B65" w:rsidRDefault="00000000">
      <w:pPr>
        <w:pBdr>
          <w:top w:val="nil"/>
          <w:left w:val="nil"/>
          <w:bottom w:val="nil"/>
          <w:right w:val="nil"/>
          <w:between w:val="nil"/>
        </w:pBdr>
        <w:tabs>
          <w:tab w:val="center" w:pos="4819"/>
          <w:tab w:val="right" w:pos="9638"/>
        </w:tabs>
        <w:jc w:val="center"/>
        <w:rPr>
          <w:color w:val="000000"/>
          <w:sz w:val="24"/>
          <w:szCs w:val="24"/>
        </w:rPr>
      </w:pPr>
      <w:r>
        <w:rPr>
          <w:b/>
          <w:bCs/>
          <w:color w:val="000000"/>
          <w:sz w:val="24"/>
          <w:szCs w:val="24"/>
        </w:rPr>
        <w:t>COMUNE DI CARMIGNANO</w:t>
      </w:r>
    </w:p>
    <w:p w14:paraId="6203515C" w14:textId="77777777" w:rsidR="003C0B65" w:rsidRDefault="00000000">
      <w:pPr>
        <w:pBdr>
          <w:top w:val="nil"/>
          <w:left w:val="nil"/>
          <w:bottom w:val="nil"/>
          <w:right w:val="nil"/>
          <w:between w:val="nil"/>
        </w:pBdr>
        <w:tabs>
          <w:tab w:val="center" w:pos="4819"/>
          <w:tab w:val="right" w:pos="9638"/>
        </w:tabs>
        <w:jc w:val="center"/>
        <w:rPr>
          <w:color w:val="000000"/>
          <w:sz w:val="24"/>
          <w:szCs w:val="24"/>
        </w:rPr>
      </w:pPr>
      <w:r>
        <w:rPr>
          <w:color w:val="000000"/>
          <w:sz w:val="24"/>
          <w:szCs w:val="24"/>
        </w:rPr>
        <w:t>Ufficio Stampa</w:t>
      </w:r>
    </w:p>
    <w:p w14:paraId="34552BB0" w14:textId="77777777" w:rsidR="003C0B65" w:rsidRDefault="00000000">
      <w:pPr>
        <w:pBdr>
          <w:top w:val="nil"/>
          <w:left w:val="nil"/>
          <w:bottom w:val="nil"/>
          <w:right w:val="nil"/>
          <w:between w:val="nil"/>
        </w:pBdr>
        <w:tabs>
          <w:tab w:val="center" w:pos="4819"/>
          <w:tab w:val="right" w:pos="9638"/>
        </w:tabs>
        <w:jc w:val="center"/>
        <w:rPr>
          <w:color w:val="000000"/>
          <w:sz w:val="24"/>
          <w:szCs w:val="24"/>
        </w:rPr>
      </w:pPr>
      <w:r>
        <w:rPr>
          <w:color w:val="000000"/>
          <w:sz w:val="24"/>
          <w:szCs w:val="24"/>
        </w:rPr>
        <w:t xml:space="preserve">Piazza </w:t>
      </w:r>
      <w:proofErr w:type="spellStart"/>
      <w:proofErr w:type="gramStart"/>
      <w:r>
        <w:rPr>
          <w:color w:val="000000"/>
          <w:sz w:val="24"/>
          <w:szCs w:val="24"/>
        </w:rPr>
        <w:t>G.Matteotti</w:t>
      </w:r>
      <w:proofErr w:type="spellEnd"/>
      <w:proofErr w:type="gramEnd"/>
      <w:r>
        <w:rPr>
          <w:color w:val="000000"/>
          <w:sz w:val="24"/>
          <w:szCs w:val="24"/>
        </w:rPr>
        <w:t xml:space="preserve"> 1   59015 Carmignano PO</w:t>
      </w:r>
    </w:p>
    <w:p w14:paraId="4279BCAE" w14:textId="77777777" w:rsidR="003C0B65" w:rsidRPr="00A60540" w:rsidRDefault="00000000">
      <w:pPr>
        <w:pBdr>
          <w:top w:val="nil"/>
          <w:left w:val="nil"/>
          <w:bottom w:val="nil"/>
          <w:right w:val="nil"/>
          <w:between w:val="nil"/>
        </w:pBdr>
        <w:tabs>
          <w:tab w:val="center" w:pos="4819"/>
          <w:tab w:val="right" w:pos="9638"/>
        </w:tabs>
        <w:jc w:val="center"/>
        <w:rPr>
          <w:color w:val="000000"/>
          <w:sz w:val="24"/>
          <w:szCs w:val="24"/>
          <w:lang w:val="en-GB"/>
        </w:rPr>
      </w:pPr>
      <w:r w:rsidRPr="00A60540">
        <w:rPr>
          <w:color w:val="000000"/>
          <w:sz w:val="24"/>
          <w:szCs w:val="24"/>
          <w:lang w:val="en-GB"/>
        </w:rPr>
        <w:t xml:space="preserve">Tel. 055 875011 | </w:t>
      </w:r>
      <w:hyperlink r:id="rId5">
        <w:r w:rsidRPr="00A60540">
          <w:rPr>
            <w:color w:val="0000FF"/>
            <w:sz w:val="24"/>
            <w:szCs w:val="24"/>
            <w:u w:val="single"/>
            <w:lang w:val="en-GB"/>
          </w:rPr>
          <w:t>ufficiostampa@comune.carmignano.po.it</w:t>
        </w:r>
      </w:hyperlink>
    </w:p>
    <w:p w14:paraId="53482C76" w14:textId="77777777" w:rsidR="003C0B65" w:rsidRPr="00A60540" w:rsidRDefault="003C0B65">
      <w:pPr>
        <w:pBdr>
          <w:top w:val="nil"/>
          <w:left w:val="nil"/>
          <w:bottom w:val="nil"/>
          <w:right w:val="nil"/>
          <w:between w:val="nil"/>
        </w:pBdr>
        <w:tabs>
          <w:tab w:val="center" w:pos="4819"/>
          <w:tab w:val="right" w:pos="9638"/>
        </w:tabs>
        <w:jc w:val="both"/>
        <w:rPr>
          <w:b/>
          <w:bCs/>
          <w:color w:val="000000"/>
          <w:sz w:val="28"/>
          <w:szCs w:val="28"/>
          <w:lang w:val="en-GB"/>
        </w:rPr>
      </w:pPr>
    </w:p>
    <w:p w14:paraId="12DE8F20" w14:textId="77777777" w:rsidR="003C0B65" w:rsidRDefault="00000000">
      <w:pPr>
        <w:pBdr>
          <w:top w:val="nil"/>
          <w:left w:val="nil"/>
          <w:bottom w:val="nil"/>
          <w:right w:val="nil"/>
          <w:between w:val="nil"/>
        </w:pBdr>
        <w:tabs>
          <w:tab w:val="center" w:pos="4819"/>
          <w:tab w:val="right" w:pos="9638"/>
        </w:tabs>
        <w:jc w:val="both"/>
        <w:rPr>
          <w:b/>
          <w:bCs/>
          <w:color w:val="000000"/>
          <w:sz w:val="28"/>
          <w:szCs w:val="28"/>
        </w:rPr>
      </w:pPr>
      <w:r>
        <w:rPr>
          <w:b/>
          <w:bCs/>
          <w:color w:val="000000"/>
          <w:sz w:val="28"/>
          <w:szCs w:val="28"/>
        </w:rPr>
        <w:t>Comunicato stampa</w:t>
      </w:r>
    </w:p>
    <w:p w14:paraId="7F257372" w14:textId="0CC1A5DC" w:rsidR="003C0B65" w:rsidRDefault="00000000">
      <w:pPr>
        <w:pBdr>
          <w:top w:val="nil"/>
          <w:left w:val="nil"/>
          <w:bottom w:val="nil"/>
          <w:right w:val="nil"/>
          <w:between w:val="nil"/>
        </w:pBdr>
        <w:tabs>
          <w:tab w:val="center" w:pos="4819"/>
          <w:tab w:val="right" w:pos="9638"/>
        </w:tabs>
        <w:jc w:val="both"/>
        <w:rPr>
          <w:b/>
          <w:bCs/>
          <w:color w:val="000000"/>
          <w:sz w:val="28"/>
          <w:szCs w:val="28"/>
        </w:rPr>
      </w:pPr>
      <w:r>
        <w:rPr>
          <w:b/>
          <w:bCs/>
          <w:color w:val="000000"/>
          <w:sz w:val="28"/>
          <w:szCs w:val="28"/>
        </w:rPr>
        <w:t>1</w:t>
      </w:r>
      <w:r w:rsidR="00504FC3">
        <w:rPr>
          <w:b/>
          <w:bCs/>
          <w:color w:val="000000"/>
          <w:sz w:val="28"/>
          <w:szCs w:val="28"/>
        </w:rPr>
        <w:t>6</w:t>
      </w:r>
      <w:r>
        <w:rPr>
          <w:b/>
          <w:bCs/>
          <w:color w:val="000000"/>
          <w:sz w:val="28"/>
          <w:szCs w:val="28"/>
        </w:rPr>
        <w:t>/03/202</w:t>
      </w:r>
      <w:r>
        <w:rPr>
          <w:b/>
          <w:bCs/>
          <w:sz w:val="28"/>
          <w:szCs w:val="28"/>
        </w:rPr>
        <w:t>6</w:t>
      </w:r>
    </w:p>
    <w:p w14:paraId="5ACADECA" w14:textId="77777777" w:rsidR="003C0B65" w:rsidRDefault="003C0B65">
      <w:pPr>
        <w:pBdr>
          <w:top w:val="nil"/>
          <w:left w:val="nil"/>
          <w:bottom w:val="nil"/>
          <w:right w:val="nil"/>
          <w:between w:val="nil"/>
        </w:pBdr>
        <w:tabs>
          <w:tab w:val="center" w:pos="4819"/>
          <w:tab w:val="right" w:pos="9638"/>
        </w:tabs>
        <w:jc w:val="both"/>
        <w:rPr>
          <w:b/>
          <w:bCs/>
          <w:sz w:val="28"/>
          <w:szCs w:val="28"/>
        </w:rPr>
      </w:pPr>
    </w:p>
    <w:p w14:paraId="33D1C752" w14:textId="33106DBF" w:rsidR="003C0B65" w:rsidRDefault="00000000">
      <w:pPr>
        <w:pBdr>
          <w:top w:val="nil"/>
          <w:left w:val="nil"/>
          <w:bottom w:val="nil"/>
          <w:right w:val="nil"/>
          <w:between w:val="nil"/>
        </w:pBdr>
        <w:tabs>
          <w:tab w:val="center" w:pos="4819"/>
          <w:tab w:val="right" w:pos="9638"/>
        </w:tabs>
        <w:jc w:val="both"/>
        <w:rPr>
          <w:b/>
          <w:bCs/>
          <w:sz w:val="28"/>
          <w:szCs w:val="28"/>
        </w:rPr>
      </w:pPr>
      <w:r>
        <w:rPr>
          <w:b/>
          <w:bCs/>
          <w:sz w:val="28"/>
          <w:szCs w:val="28"/>
        </w:rPr>
        <w:t xml:space="preserve">Fico. Di Giacomo: “La pianta può essere salvata dal punteruolo”. L’esito della sperimentazione condotta dall’Università di Pisa          </w:t>
      </w:r>
    </w:p>
    <w:p w14:paraId="11D869C3" w14:textId="77777777" w:rsidR="003C0B65" w:rsidRDefault="003C0B65">
      <w:pPr>
        <w:pBdr>
          <w:top w:val="nil"/>
          <w:left w:val="nil"/>
          <w:bottom w:val="nil"/>
          <w:right w:val="nil"/>
          <w:between w:val="nil"/>
        </w:pBdr>
        <w:tabs>
          <w:tab w:val="center" w:pos="4819"/>
          <w:tab w:val="right" w:pos="9638"/>
        </w:tabs>
        <w:jc w:val="both"/>
        <w:rPr>
          <w:color w:val="000000"/>
          <w:sz w:val="28"/>
          <w:szCs w:val="28"/>
        </w:rPr>
      </w:pPr>
    </w:p>
    <w:p w14:paraId="365E1091" w14:textId="6B55426C" w:rsidR="003C0B65" w:rsidRDefault="00000000">
      <w:pPr>
        <w:pBdr>
          <w:top w:val="nil"/>
          <w:left w:val="nil"/>
          <w:bottom w:val="nil"/>
          <w:right w:val="nil"/>
          <w:between w:val="nil"/>
        </w:pBdr>
        <w:jc w:val="both"/>
        <w:rPr>
          <w:color w:val="000000"/>
          <w:sz w:val="28"/>
          <w:szCs w:val="28"/>
        </w:rPr>
      </w:pPr>
      <w:bookmarkStart w:id="0" w:name="_10qosl8yfa0y" w:colFirst="0" w:colLast="0"/>
      <w:bookmarkEnd w:id="0"/>
      <w:r>
        <w:rPr>
          <w:color w:val="000000"/>
          <w:sz w:val="28"/>
          <w:szCs w:val="28"/>
        </w:rPr>
        <w:t xml:space="preserve">CARMIGNANO – “Considerando le date di raccolta a Carmignano cioè il 22 agosto 2024 e il 25 agosto 2025, è stato osservato un effetto significativo del trattamento sul numero totale di frutti prodotti per pianta”: è questo l’esito della sperimentazione biennale (progetto Newton), in collaborazione con il Comune e finanziata dalla Regione,  condotta a Carmignano dall’Università di Pisa per “individuare strategie di controllo efficaci e sostenibili contro </w:t>
      </w:r>
      <w:proofErr w:type="spellStart"/>
      <w:r>
        <w:rPr>
          <w:color w:val="000000"/>
          <w:sz w:val="28"/>
          <w:szCs w:val="28"/>
        </w:rPr>
        <w:t>Aclees</w:t>
      </w:r>
      <w:proofErr w:type="spellEnd"/>
      <w:r>
        <w:rPr>
          <w:color w:val="000000"/>
          <w:sz w:val="28"/>
          <w:szCs w:val="28"/>
        </w:rPr>
        <w:t xml:space="preserve"> </w:t>
      </w:r>
      <w:proofErr w:type="spellStart"/>
      <w:r>
        <w:rPr>
          <w:color w:val="000000"/>
          <w:sz w:val="28"/>
          <w:szCs w:val="28"/>
        </w:rPr>
        <w:t>taiwanensis</w:t>
      </w:r>
      <w:proofErr w:type="spellEnd"/>
      <w:r>
        <w:rPr>
          <w:color w:val="000000"/>
          <w:sz w:val="28"/>
          <w:szCs w:val="28"/>
        </w:rPr>
        <w:t xml:space="preserve">”: in buona sostanza </w:t>
      </w:r>
      <w:r>
        <w:rPr>
          <w:sz w:val="28"/>
          <w:szCs w:val="28"/>
        </w:rPr>
        <w:t>per t</w:t>
      </w:r>
      <w:r>
        <w:rPr>
          <w:color w:val="000000"/>
          <w:sz w:val="28"/>
          <w:szCs w:val="28"/>
        </w:rPr>
        <w:t xml:space="preserve">rovare un fortificante naturale delle piante di fico </w:t>
      </w:r>
      <w:r>
        <w:rPr>
          <w:sz w:val="28"/>
          <w:szCs w:val="28"/>
        </w:rPr>
        <w:t xml:space="preserve">in grado di </w:t>
      </w:r>
      <w:r>
        <w:rPr>
          <w:color w:val="000000"/>
          <w:sz w:val="28"/>
          <w:szCs w:val="28"/>
        </w:rPr>
        <w:t xml:space="preserve">farle resistere all’attacco del loro maggior parassita: il punteruolo nero, </w:t>
      </w:r>
      <w:r>
        <w:rPr>
          <w:sz w:val="28"/>
          <w:szCs w:val="28"/>
        </w:rPr>
        <w:t xml:space="preserve">che, </w:t>
      </w:r>
      <w:r>
        <w:rPr>
          <w:color w:val="000000"/>
          <w:sz w:val="28"/>
          <w:szCs w:val="28"/>
        </w:rPr>
        <w:t xml:space="preserve">scrivono i ricercatori, </w:t>
      </w:r>
      <w:r>
        <w:rPr>
          <w:sz w:val="28"/>
          <w:szCs w:val="28"/>
        </w:rPr>
        <w:t xml:space="preserve">dove è arrivato ha devastato </w:t>
      </w:r>
      <w:r>
        <w:rPr>
          <w:color w:val="000000"/>
          <w:sz w:val="28"/>
          <w:szCs w:val="28"/>
        </w:rPr>
        <w:t>le zone di produzione</w:t>
      </w:r>
      <w:r>
        <w:rPr>
          <w:sz w:val="28"/>
          <w:szCs w:val="28"/>
        </w:rPr>
        <w:t xml:space="preserve">: a Carmignano la sua presenza ha </w:t>
      </w:r>
      <w:r>
        <w:rPr>
          <w:color w:val="000000"/>
          <w:sz w:val="28"/>
          <w:szCs w:val="28"/>
        </w:rPr>
        <w:t>rid</w:t>
      </w:r>
      <w:r>
        <w:rPr>
          <w:sz w:val="28"/>
          <w:szCs w:val="28"/>
        </w:rPr>
        <w:t xml:space="preserve">otto </w:t>
      </w:r>
      <w:r>
        <w:rPr>
          <w:color w:val="000000"/>
          <w:sz w:val="28"/>
          <w:szCs w:val="28"/>
        </w:rPr>
        <w:t xml:space="preserve">del 60% </w:t>
      </w:r>
      <w:r>
        <w:rPr>
          <w:sz w:val="28"/>
          <w:szCs w:val="28"/>
        </w:rPr>
        <w:t xml:space="preserve"> </w:t>
      </w:r>
      <w:r w:rsidR="00504FC3">
        <w:rPr>
          <w:sz w:val="28"/>
          <w:szCs w:val="28"/>
        </w:rPr>
        <w:t xml:space="preserve">la produzione </w:t>
      </w:r>
      <w:r>
        <w:rPr>
          <w:color w:val="000000"/>
          <w:sz w:val="28"/>
          <w:szCs w:val="28"/>
        </w:rPr>
        <w:t>tradizionale di fichi secchi.</w:t>
      </w:r>
    </w:p>
    <w:p w14:paraId="51AE6364" w14:textId="288DE451" w:rsidR="003C0B65" w:rsidRDefault="00000000">
      <w:pPr>
        <w:pBdr>
          <w:top w:val="nil"/>
          <w:left w:val="nil"/>
          <w:bottom w:val="nil"/>
          <w:right w:val="nil"/>
          <w:between w:val="nil"/>
        </w:pBdr>
        <w:jc w:val="both"/>
        <w:rPr>
          <w:color w:val="000000"/>
          <w:sz w:val="28"/>
          <w:szCs w:val="28"/>
        </w:rPr>
      </w:pPr>
      <w:r>
        <w:rPr>
          <w:color w:val="000000"/>
          <w:sz w:val="28"/>
          <w:szCs w:val="28"/>
        </w:rPr>
        <w:t>«Per questa ragione – sottolinea l’assessore all’Agricoltura Dari</w:t>
      </w:r>
      <w:r w:rsidR="00291A5B">
        <w:rPr>
          <w:color w:val="000000"/>
          <w:sz w:val="28"/>
          <w:szCs w:val="28"/>
        </w:rPr>
        <w:t>o</w:t>
      </w:r>
      <w:r>
        <w:rPr>
          <w:color w:val="000000"/>
          <w:sz w:val="28"/>
          <w:szCs w:val="28"/>
        </w:rPr>
        <w:t xml:space="preserve"> Di Giacomo – la sperimentazione è stata importante, perché ha rilevato che si possono difendere i fichi dal punteruolo». </w:t>
      </w:r>
    </w:p>
    <w:p w14:paraId="2A27CF91" w14:textId="78B2E021" w:rsidR="003C0B65" w:rsidRDefault="00000000">
      <w:pPr>
        <w:pBdr>
          <w:top w:val="nil"/>
          <w:left w:val="nil"/>
          <w:bottom w:val="nil"/>
          <w:right w:val="nil"/>
          <w:between w:val="nil"/>
        </w:pBdr>
        <w:jc w:val="both"/>
        <w:rPr>
          <w:color w:val="000000"/>
          <w:sz w:val="28"/>
          <w:szCs w:val="28"/>
        </w:rPr>
      </w:pPr>
      <w:r>
        <w:rPr>
          <w:color w:val="000000"/>
          <w:sz w:val="28"/>
          <w:szCs w:val="28"/>
        </w:rPr>
        <w:t xml:space="preserve">Nella relazione finale del progetto, firmato dalla professoressa Barbara Conti (responsabile) e dalla dottoressa Abenaim Linda (ricercatrice), durato dal 1° marzo 2024 al 31 gennaio 2026, sono state ripercorse le sue diverse fasi, in laboratorio e </w:t>
      </w:r>
      <w:r w:rsidR="00504FC3">
        <w:rPr>
          <w:color w:val="000000"/>
          <w:sz w:val="28"/>
          <w:szCs w:val="28"/>
        </w:rPr>
        <w:t xml:space="preserve">direttamente </w:t>
      </w:r>
      <w:r>
        <w:rPr>
          <w:color w:val="000000"/>
          <w:sz w:val="28"/>
          <w:szCs w:val="28"/>
        </w:rPr>
        <w:t xml:space="preserve">sul campo, messo a disposizione, a Comeana, dall’Associazione produttori fichi secchi di Carmignano, che ha compartecipato anche al suo finanziamento. </w:t>
      </w:r>
    </w:p>
    <w:p w14:paraId="5452B827" w14:textId="77777777" w:rsidR="003C0B65" w:rsidRDefault="00000000">
      <w:pPr>
        <w:pBdr>
          <w:top w:val="nil"/>
          <w:left w:val="nil"/>
          <w:bottom w:val="nil"/>
          <w:right w:val="nil"/>
          <w:between w:val="nil"/>
        </w:pBdr>
        <w:jc w:val="both"/>
        <w:rPr>
          <w:color w:val="000000"/>
          <w:sz w:val="28"/>
          <w:szCs w:val="28"/>
        </w:rPr>
      </w:pPr>
      <w:r>
        <w:rPr>
          <w:color w:val="000000"/>
          <w:sz w:val="28"/>
          <w:szCs w:val="28"/>
        </w:rPr>
        <w:t xml:space="preserve">La sperimentazione si è sviluppata in tre diverse fasi: l’allestimento in laboratorio di un allevamento di </w:t>
      </w:r>
      <w:proofErr w:type="spellStart"/>
      <w:r>
        <w:rPr>
          <w:color w:val="000000"/>
          <w:sz w:val="28"/>
          <w:szCs w:val="28"/>
        </w:rPr>
        <w:t>A</w:t>
      </w:r>
      <w:r>
        <w:rPr>
          <w:sz w:val="28"/>
          <w:szCs w:val="28"/>
        </w:rPr>
        <w:t>clees</w:t>
      </w:r>
      <w:proofErr w:type="spellEnd"/>
      <w:r>
        <w:rPr>
          <w:color w:val="000000"/>
          <w:sz w:val="28"/>
          <w:szCs w:val="28"/>
        </w:rPr>
        <w:t xml:space="preserve"> </w:t>
      </w:r>
      <w:proofErr w:type="spellStart"/>
      <w:r>
        <w:rPr>
          <w:color w:val="000000"/>
          <w:sz w:val="28"/>
          <w:szCs w:val="28"/>
        </w:rPr>
        <w:t>taiwanensis</w:t>
      </w:r>
      <w:proofErr w:type="spellEnd"/>
      <w:r>
        <w:rPr>
          <w:color w:val="000000"/>
          <w:sz w:val="28"/>
          <w:szCs w:val="28"/>
        </w:rPr>
        <w:t xml:space="preserve"> (punteruolo nero) per la produzione di esemplari da sottoporre ai test; l’individuazione di sostanze volatili attrattive per gli adulti del punteruolo e la verifica in laboratorio della tossicità (non confermata) di un ammendante/fortificante contenente il batterio; la prova in campo eseguita su 50 piante: 25 trattate e 25, di controllo, non trattate.</w:t>
      </w:r>
    </w:p>
    <w:p w14:paraId="046F9F24" w14:textId="77777777" w:rsidR="003C0B65" w:rsidRDefault="00000000">
      <w:pPr>
        <w:pBdr>
          <w:top w:val="nil"/>
          <w:left w:val="nil"/>
          <w:bottom w:val="nil"/>
          <w:right w:val="nil"/>
          <w:between w:val="nil"/>
        </w:pBdr>
        <w:jc w:val="both"/>
        <w:rPr>
          <w:color w:val="000000"/>
          <w:sz w:val="28"/>
          <w:szCs w:val="28"/>
        </w:rPr>
      </w:pPr>
      <w:r>
        <w:rPr>
          <w:color w:val="000000"/>
          <w:sz w:val="28"/>
          <w:szCs w:val="28"/>
        </w:rPr>
        <w:t xml:space="preserve">Nei periodi di raccolta, agosto 2024 e agosto 2025, nelle piante trattate dal consorzio del Fico secco di Carmignano per 45 giorni, “è stato osservato un effetto significativo del trattamento sul numero totale di frutti prodotti per pianta. In entrambe le annate, le piante sottoposte al trattamento con il fortificante (AG-life) hanno mostrato una maggiore carica produttiva rispetto al controllo”: nel 2024 la maggiore produzione è </w:t>
      </w:r>
      <w:r>
        <w:rPr>
          <w:color w:val="000000"/>
          <w:sz w:val="28"/>
          <w:szCs w:val="28"/>
        </w:rPr>
        <w:lastRenderedPageBreak/>
        <w:t xml:space="preserve">stata di 60 frutti nelle piante trattate rispetto ai 29 delle piante di controllo; nel 2025 i valori medi sono stati rispettivamente di 138 e 110 frutti per pianta. </w:t>
      </w:r>
    </w:p>
    <w:p w14:paraId="4938DBEE" w14:textId="77777777" w:rsidR="003C0B65" w:rsidRDefault="00000000">
      <w:pPr>
        <w:pBdr>
          <w:top w:val="nil"/>
          <w:left w:val="nil"/>
          <w:bottom w:val="nil"/>
          <w:right w:val="nil"/>
          <w:between w:val="nil"/>
        </w:pBdr>
        <w:jc w:val="both"/>
        <w:rPr>
          <w:color w:val="000000"/>
          <w:sz w:val="28"/>
          <w:szCs w:val="28"/>
        </w:rPr>
      </w:pPr>
      <w:r>
        <w:rPr>
          <w:color w:val="000000"/>
          <w:sz w:val="28"/>
          <w:szCs w:val="28"/>
        </w:rPr>
        <w:t>La conclusione dei ricercatori: l’ammendante, la sostanza organica irrorata alle piante di fico, “non ha manifestato efficacia” nel controllo dell’insetto parassita, “ma ha influito positivamente sulla produzione dei frutti e sulla vigoria delle piante”, comunque “meno suscettibili” all’attacco del punteruolo nero. Minori risultati si sono ottenuti nella disseminazione di trappole organiche che sono state poco attrattive verso il punteruolo,</w:t>
      </w:r>
      <w:r>
        <w:t xml:space="preserve"> </w:t>
      </w:r>
      <w:r>
        <w:rPr>
          <w:color w:val="000000"/>
          <w:sz w:val="28"/>
          <w:szCs w:val="28"/>
        </w:rPr>
        <w:t xml:space="preserve">che in ogni caso “costituiscono sicuramente una base per ricerche future”. Risultati positivi si sono invece registrati nell’impiantare alcune specie di fico più reattive, tra queste la Madeleine </w:t>
      </w:r>
      <w:proofErr w:type="spellStart"/>
      <w:r>
        <w:rPr>
          <w:color w:val="000000"/>
          <w:sz w:val="28"/>
          <w:szCs w:val="28"/>
        </w:rPr>
        <w:t>deux</w:t>
      </w:r>
      <w:proofErr w:type="spellEnd"/>
      <w:r>
        <w:rPr>
          <w:color w:val="000000"/>
          <w:sz w:val="28"/>
          <w:szCs w:val="28"/>
        </w:rPr>
        <w:t xml:space="preserve"> </w:t>
      </w:r>
      <w:proofErr w:type="spellStart"/>
      <w:r>
        <w:rPr>
          <w:color w:val="000000"/>
          <w:sz w:val="28"/>
          <w:szCs w:val="28"/>
        </w:rPr>
        <w:t>Saisons</w:t>
      </w:r>
      <w:proofErr w:type="spellEnd"/>
      <w:r>
        <w:rPr>
          <w:color w:val="000000"/>
          <w:sz w:val="28"/>
          <w:szCs w:val="28"/>
        </w:rPr>
        <w:t>, pianta che resiste meglio al punteruolo nero.</w:t>
      </w:r>
    </w:p>
    <w:p w14:paraId="255A079D" w14:textId="77777777" w:rsidR="003C0B65" w:rsidRDefault="00000000">
      <w:pPr>
        <w:pBdr>
          <w:top w:val="nil"/>
          <w:left w:val="nil"/>
          <w:bottom w:val="nil"/>
          <w:right w:val="nil"/>
          <w:between w:val="nil"/>
        </w:pBdr>
        <w:jc w:val="both"/>
        <w:rPr>
          <w:color w:val="000000"/>
          <w:sz w:val="28"/>
          <w:szCs w:val="28"/>
        </w:rPr>
      </w:pPr>
      <w:r>
        <w:rPr>
          <w:color w:val="000000"/>
          <w:sz w:val="28"/>
          <w:szCs w:val="28"/>
        </w:rPr>
        <w:t>Naturalmente i risultati sono stati condivisi con il consorzio del fico secco e con altri produttori esterni al distretto di Carmignano.</w:t>
      </w:r>
    </w:p>
    <w:p w14:paraId="09E2D6D3" w14:textId="77777777" w:rsidR="003C0B65" w:rsidRDefault="00000000">
      <w:pPr>
        <w:pBdr>
          <w:top w:val="nil"/>
          <w:left w:val="nil"/>
          <w:bottom w:val="nil"/>
          <w:right w:val="nil"/>
          <w:between w:val="nil"/>
        </w:pBdr>
        <w:jc w:val="both"/>
        <w:rPr>
          <w:color w:val="000000"/>
          <w:sz w:val="28"/>
          <w:szCs w:val="28"/>
        </w:rPr>
      </w:pPr>
      <w:r>
        <w:rPr>
          <w:color w:val="000000"/>
          <w:sz w:val="28"/>
          <w:szCs w:val="28"/>
        </w:rPr>
        <w:t>Conclude Di Giacomo: «Dopo due anni di ricerca, si può sostenere che la pianta di fico può essere salvaguardata e con essa la sua produzione».</w:t>
      </w:r>
    </w:p>
    <w:sectPr w:rsidR="003C0B65">
      <w:pgSz w:w="11906" w:h="16838"/>
      <w:pgMar w:top="567" w:right="1134" w:bottom="567" w:left="1134"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 w:fontKey="{8A225BA6-8F5B-4B4A-996D-8AE4C66397E2}"/>
  </w:font>
  <w:font w:name="Garamond">
    <w:panose1 w:val="02020404030301010803"/>
    <w:charset w:val="00"/>
    <w:family w:val="roman"/>
    <w:pitch w:val="variable"/>
    <w:sig w:usb0="00000287" w:usb1="00000000" w:usb2="00000000" w:usb3="00000000" w:csb0="0000009F" w:csb1="00000000"/>
    <w:embedRegular r:id="rId2" w:fontKey="{A7EF8298-C4EB-4D8D-9C69-00ED950AAAC9}"/>
  </w:font>
  <w:font w:name="Calibri">
    <w:panose1 w:val="020F0502020204030204"/>
    <w:charset w:val="00"/>
    <w:family w:val="swiss"/>
    <w:pitch w:val="variable"/>
    <w:sig w:usb0="E4002EFF" w:usb1="C200247B" w:usb2="00000009" w:usb3="00000000" w:csb0="000001FF" w:csb1="00000000"/>
    <w:embedRegular r:id="rId3" w:fontKey="{16ACDA69-4FE1-45EE-8FB4-7475C203C6F8}"/>
  </w:font>
  <w:font w:name="Cambria">
    <w:panose1 w:val="02040503050406030204"/>
    <w:charset w:val="00"/>
    <w:family w:val="roman"/>
    <w:pitch w:val="variable"/>
    <w:sig w:usb0="E00006FF" w:usb1="420024FF" w:usb2="02000000" w:usb3="00000000" w:csb0="0000019F" w:csb1="00000000"/>
    <w:embedRegular r:id="rId4" w:fontKey="{E48BE697-1A16-4ACD-ACFE-9BE906B5E96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0B65"/>
    <w:rsid w:val="00291A5B"/>
    <w:rsid w:val="003C0B65"/>
    <w:rsid w:val="00476801"/>
    <w:rsid w:val="00504FC3"/>
    <w:rsid w:val="009E0630"/>
    <w:rsid w:val="00A6054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818F9B"/>
  <w15:docId w15:val="{84714920-6003-4E9F-9BC9-1E24601C52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keepNext/>
      <w:keepLines/>
      <w:spacing w:before="480" w:after="120"/>
      <w:outlineLvl w:val="0"/>
    </w:pPr>
    <w:rPr>
      <w:b/>
      <w:bCs/>
      <w:sz w:val="48"/>
      <w:szCs w:val="48"/>
    </w:rPr>
  </w:style>
  <w:style w:type="paragraph" w:styleId="Titolo2">
    <w:name w:val="heading 2"/>
    <w:basedOn w:val="Normale"/>
    <w:next w:val="Normale"/>
    <w:uiPriority w:val="9"/>
    <w:semiHidden/>
    <w:unhideWhenUsed/>
    <w:qFormat/>
    <w:pPr>
      <w:keepNext/>
      <w:keepLines/>
      <w:spacing w:before="360" w:after="80"/>
      <w:outlineLvl w:val="1"/>
    </w:pPr>
    <w:rPr>
      <w:b/>
      <w:bCs/>
      <w:sz w:val="36"/>
      <w:szCs w:val="36"/>
    </w:rPr>
  </w:style>
  <w:style w:type="paragraph" w:styleId="Titolo3">
    <w:name w:val="heading 3"/>
    <w:basedOn w:val="Normale"/>
    <w:next w:val="Normale"/>
    <w:uiPriority w:val="9"/>
    <w:semiHidden/>
    <w:unhideWhenUsed/>
    <w:qFormat/>
    <w:pPr>
      <w:keepNext/>
      <w:keepLines/>
      <w:spacing w:before="280" w:after="80"/>
      <w:outlineLvl w:val="2"/>
    </w:pPr>
    <w:rPr>
      <w:b/>
      <w:bCs/>
      <w:sz w:val="28"/>
      <w:szCs w:val="28"/>
    </w:rPr>
  </w:style>
  <w:style w:type="paragraph" w:styleId="Titolo4">
    <w:name w:val="heading 4"/>
    <w:basedOn w:val="Normale"/>
    <w:next w:val="Normale"/>
    <w:uiPriority w:val="9"/>
    <w:semiHidden/>
    <w:unhideWhenUsed/>
    <w:qFormat/>
    <w:pPr>
      <w:keepNext/>
      <w:keepLines/>
      <w:spacing w:before="240" w:after="40"/>
      <w:outlineLvl w:val="3"/>
    </w:pPr>
    <w:rPr>
      <w:b/>
      <w:bCs/>
      <w:sz w:val="24"/>
      <w:szCs w:val="24"/>
    </w:rPr>
  </w:style>
  <w:style w:type="paragraph" w:styleId="Titolo5">
    <w:name w:val="heading 5"/>
    <w:basedOn w:val="Normale"/>
    <w:next w:val="Normale"/>
    <w:uiPriority w:val="9"/>
    <w:semiHidden/>
    <w:unhideWhenUsed/>
    <w:qFormat/>
    <w:pPr>
      <w:keepNext/>
      <w:keepLines/>
      <w:spacing w:before="220" w:after="40"/>
      <w:outlineLvl w:val="4"/>
    </w:pPr>
    <w:rPr>
      <w:b/>
      <w:bCs/>
      <w:sz w:val="22"/>
      <w:szCs w:val="22"/>
    </w:rPr>
  </w:style>
  <w:style w:type="paragraph" w:styleId="Titolo6">
    <w:name w:val="heading 6"/>
    <w:basedOn w:val="Normale"/>
    <w:next w:val="Normale"/>
    <w:uiPriority w:val="9"/>
    <w:semiHidden/>
    <w:unhideWhenUsed/>
    <w:qFormat/>
    <w:pPr>
      <w:keepNext/>
      <w:keepLines/>
      <w:spacing w:before="200" w:after="40"/>
      <w:outlineLvl w:val="5"/>
    </w:pPr>
    <w:rPr>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olo">
    <w:name w:val="Title"/>
    <w:basedOn w:val="Normale"/>
    <w:next w:val="Normale"/>
    <w:uiPriority w:val="10"/>
    <w:qFormat/>
    <w:pPr>
      <w:keepNext/>
      <w:keepLines/>
      <w:spacing w:before="480" w:after="120"/>
    </w:pPr>
    <w:rPr>
      <w:b/>
      <w:bCs/>
      <w:sz w:val="72"/>
      <w:szCs w:val="72"/>
    </w:rPr>
  </w:style>
  <w:style w:type="paragraph" w:styleId="Sottotitolo">
    <w:name w:val="Subtitle"/>
    <w:basedOn w:val="Normale"/>
    <w:next w:val="Normale"/>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ufficiostampa@comune.carmignano.po.it" TargetMode="External"/><Relationship Id="rId4" Type="http://schemas.openxmlformats.org/officeDocument/2006/relationships/image" Target="media/image1.pn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2</Pages>
  <Words>574</Words>
  <Characters>3278</Characters>
  <Application>Microsoft Office Word</Application>
  <DocSecurity>0</DocSecurity>
  <Lines>27</Lines>
  <Paragraphs>7</Paragraphs>
  <ScaleCrop>false</ScaleCrop>
  <Company/>
  <LinksUpToDate>false</LinksUpToDate>
  <CharactersWithSpaces>3845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369754</dc:creator>
  <cp:lastModifiedBy>Brunello Gabellini</cp:lastModifiedBy>
  <cp:revision>6</cp:revision>
  <dcterms:created xsi:type="dcterms:W3CDTF">2026-03-16T10:11:00Z</dcterms:created>
  <dcterms:modified xsi:type="dcterms:W3CDTF">2026-03-16T10:22:00Z</dcterms:modified>
</cp:coreProperties>
</file>