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7DCF6" w14:textId="77777777" w:rsidR="001C44EE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FE0CAAC" wp14:editId="4DCC0086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84CB71" w14:textId="77777777" w:rsidR="001C44EE" w:rsidRDefault="001C44EE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707D947A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1CB5F1C7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B0910AD" w14:textId="77777777" w:rsidR="001C44E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75D164DB" w14:textId="77777777" w:rsidR="001C44EE" w:rsidRPr="007675A6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7675A6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1C44EE" w:rsidRPr="007675A6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7D17259C" w14:textId="77777777" w:rsidR="001C44EE" w:rsidRPr="007675A6" w:rsidRDefault="001C44EE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</w:p>
    <w:p w14:paraId="7C0ABBD8" w14:textId="77777777" w:rsidR="001C44EE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2D53625" w14:textId="2857FD2A" w:rsidR="001C44EE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7675A6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/08/2026</w:t>
      </w:r>
    </w:p>
    <w:p w14:paraId="088AF9D8" w14:textId="77777777" w:rsidR="001C44EE" w:rsidRDefault="001C44EE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69F831F" w14:textId="77777777" w:rsidR="001C44EE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Lavori pubblici. Du</w:t>
      </w:r>
      <w:r>
        <w:rPr>
          <w:b/>
          <w:bCs/>
          <w:sz w:val="28"/>
          <w:szCs w:val="28"/>
        </w:rPr>
        <w:t xml:space="preserve">e </w:t>
      </w:r>
      <w:r>
        <w:rPr>
          <w:b/>
          <w:bCs/>
          <w:color w:val="000000"/>
          <w:sz w:val="28"/>
          <w:szCs w:val="28"/>
        </w:rPr>
        <w:t xml:space="preserve">nuovi ponti e nuove sponde per ridurre il rischio idraulico    </w:t>
      </w:r>
    </w:p>
    <w:p w14:paraId="40762A2F" w14:textId="77777777" w:rsidR="001C44EE" w:rsidRDefault="001C44EE">
      <w:pPr>
        <w:jc w:val="both"/>
        <w:rPr>
          <w:color w:val="000000"/>
          <w:sz w:val="28"/>
          <w:szCs w:val="28"/>
        </w:rPr>
      </w:pPr>
    </w:p>
    <w:p w14:paraId="103D1276" w14:textId="56911DFA" w:rsidR="001C44EE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Il rifacimento del ponte sul torrente Furba in via Valle/via Casone; l’attraversamento dello stesso torrente in via </w:t>
      </w:r>
      <w:proofErr w:type="spellStart"/>
      <w:r>
        <w:rPr>
          <w:color w:val="000000"/>
          <w:sz w:val="28"/>
          <w:szCs w:val="28"/>
        </w:rPr>
        <w:t>Fontanaccio</w:t>
      </w:r>
      <w:proofErr w:type="spellEnd"/>
      <w:r>
        <w:rPr>
          <w:color w:val="000000"/>
          <w:sz w:val="28"/>
          <w:szCs w:val="28"/>
        </w:rPr>
        <w:t xml:space="preserve">; le opere di consolidamento dell’alveo del torrente Elzana: tre interventi il cui iter amministrativo e </w:t>
      </w:r>
      <w:r w:rsidR="00553F34">
        <w:rPr>
          <w:color w:val="000000"/>
          <w:sz w:val="28"/>
          <w:szCs w:val="28"/>
        </w:rPr>
        <w:t>progettuale (</w:t>
      </w:r>
      <w:r>
        <w:rPr>
          <w:color w:val="000000"/>
          <w:sz w:val="28"/>
          <w:szCs w:val="28"/>
        </w:rPr>
        <w:t>conferenze dei servizi per l’approvazione dei progetti di fattibilità e successiva progettazione esecutiva)</w:t>
      </w:r>
      <w:r w:rsidR="00480E5C">
        <w:rPr>
          <w:color w:val="000000"/>
          <w:sz w:val="28"/>
          <w:szCs w:val="28"/>
        </w:rPr>
        <w:t>,</w:t>
      </w:r>
      <w:r w:rsidR="00BD68BE">
        <w:rPr>
          <w:color w:val="000000"/>
          <w:sz w:val="28"/>
          <w:szCs w:val="28"/>
        </w:rPr>
        <w:t xml:space="preserve"> </w:t>
      </w:r>
      <w:r w:rsidR="00553F34">
        <w:rPr>
          <w:color w:val="000000"/>
          <w:sz w:val="28"/>
          <w:szCs w:val="28"/>
        </w:rPr>
        <w:t xml:space="preserve">in corso, sta </w:t>
      </w:r>
      <w:r w:rsidR="00BD68BE">
        <w:rPr>
          <w:color w:val="000000"/>
          <w:sz w:val="28"/>
          <w:szCs w:val="28"/>
        </w:rPr>
        <w:t xml:space="preserve">volgendo verso la </w:t>
      </w:r>
      <w:r w:rsidR="00553F34">
        <w:rPr>
          <w:color w:val="000000"/>
          <w:sz w:val="28"/>
          <w:szCs w:val="28"/>
        </w:rPr>
        <w:t>conclusione</w:t>
      </w:r>
      <w:r>
        <w:rPr>
          <w:color w:val="000000"/>
          <w:sz w:val="28"/>
          <w:szCs w:val="28"/>
        </w:rPr>
        <w:t xml:space="preserve">, con le gare d’appalto previste per inizio del prossimo anno, seguite subito dai cantieri.       </w:t>
      </w:r>
    </w:p>
    <w:p w14:paraId="11F9F3FD" w14:textId="6E06C073" w:rsidR="001C44EE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«Si tratta – specificano in Comune, all’Ufficio Lavori pubblici, che ha seguito direttamente tutte le fasi dei tre interventi – di </w:t>
      </w:r>
      <w:r w:rsidR="00553F34">
        <w:rPr>
          <w:color w:val="000000"/>
          <w:sz w:val="28"/>
          <w:szCs w:val="28"/>
        </w:rPr>
        <w:t xml:space="preserve">azioni di </w:t>
      </w:r>
      <w:r>
        <w:rPr>
          <w:color w:val="000000"/>
          <w:sz w:val="28"/>
          <w:szCs w:val="28"/>
        </w:rPr>
        <w:t>messa in sicurezza e ricostruzione di parti infrastrutturali, seriamente danneggiate dall’alluvione del novembre 2023». Un iter progettuale che ha impiegato l’Ufficio a partire da dicembre dello scorso anno</w:t>
      </w:r>
      <w:r w:rsidR="00553F3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a seguito dell’</w:t>
      </w:r>
      <w:r w:rsidR="00553F34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rdinanza </w:t>
      </w:r>
      <w:r w:rsidR="00553F34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 xml:space="preserve">ommissariale della Regione, che ha inserito </w:t>
      </w:r>
      <w:r w:rsidR="00553F34">
        <w:rPr>
          <w:color w:val="000000"/>
          <w:sz w:val="28"/>
          <w:szCs w:val="28"/>
        </w:rPr>
        <w:t>le</w:t>
      </w:r>
      <w:r>
        <w:rPr>
          <w:color w:val="000000"/>
          <w:sz w:val="28"/>
          <w:szCs w:val="28"/>
        </w:rPr>
        <w:t xml:space="preserve"> opere nel piano degli interventi post-alluvione. Il Comune ha provveduto alla definizione degli atti di programmazione tecnico-finanziaria, alla redazione dei progetti di fattibilità e alla convocazione delle conferenze dei servizi</w:t>
      </w:r>
      <w:r w:rsidR="00553F34">
        <w:rPr>
          <w:color w:val="000000"/>
          <w:sz w:val="28"/>
          <w:szCs w:val="28"/>
        </w:rPr>
        <w:t xml:space="preserve">, </w:t>
      </w:r>
      <w:r w:rsidR="00951036">
        <w:rPr>
          <w:color w:val="000000"/>
          <w:sz w:val="28"/>
          <w:szCs w:val="28"/>
        </w:rPr>
        <w:t>indette</w:t>
      </w:r>
      <w:r w:rsidR="00553F34">
        <w:rPr>
          <w:color w:val="000000"/>
          <w:sz w:val="28"/>
          <w:szCs w:val="28"/>
        </w:rPr>
        <w:t xml:space="preserve"> </w:t>
      </w:r>
      <w:r w:rsidR="00E15F22">
        <w:rPr>
          <w:color w:val="000000"/>
          <w:sz w:val="28"/>
          <w:szCs w:val="28"/>
        </w:rPr>
        <w:t xml:space="preserve">per ottenere le </w:t>
      </w:r>
      <w:r>
        <w:rPr>
          <w:color w:val="000000"/>
          <w:sz w:val="28"/>
          <w:szCs w:val="28"/>
        </w:rPr>
        <w:t>autorizzazioni necessari</w:t>
      </w:r>
      <w:r w:rsidR="00E15F22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 w:rsidR="00553F34">
        <w:rPr>
          <w:color w:val="000000"/>
          <w:sz w:val="28"/>
          <w:szCs w:val="28"/>
        </w:rPr>
        <w:t>all</w:t>
      </w:r>
      <w:r>
        <w:rPr>
          <w:color w:val="000000"/>
          <w:sz w:val="28"/>
          <w:szCs w:val="28"/>
        </w:rPr>
        <w:t xml:space="preserve">’approvazione dei progetti. </w:t>
      </w:r>
    </w:p>
    <w:p w14:paraId="3D11F073" w14:textId="312D9B45" w:rsidR="001C44EE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 investimento complessivo di 925 mila euro, attuato su una linea di finanziamento della Regione, «rivolto a sanare le “ferite” create dalla piena del </w:t>
      </w:r>
      <w:r w:rsidR="00E15F22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>ovembre 2023».</w:t>
      </w:r>
    </w:p>
    <w:p w14:paraId="744246D0" w14:textId="2F621755" w:rsidR="001C44EE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progetto per la costruzione di un ponte su</w:t>
      </w:r>
      <w:r w:rsidR="00553F34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torrente Furba</w:t>
      </w:r>
      <w:r w:rsidR="00951036">
        <w:rPr>
          <w:color w:val="000000"/>
          <w:sz w:val="28"/>
          <w:szCs w:val="28"/>
        </w:rPr>
        <w:t xml:space="preserve">, in via del </w:t>
      </w:r>
      <w:proofErr w:type="spellStart"/>
      <w:r w:rsidR="00951036">
        <w:rPr>
          <w:color w:val="000000"/>
          <w:sz w:val="28"/>
          <w:szCs w:val="28"/>
        </w:rPr>
        <w:t>Fontanaccio</w:t>
      </w:r>
      <w:proofErr w:type="spellEnd"/>
      <w:r w:rsidR="00951036">
        <w:rPr>
          <w:color w:val="000000"/>
          <w:sz w:val="28"/>
          <w:szCs w:val="28"/>
        </w:rPr>
        <w:t xml:space="preserve"> </w:t>
      </w:r>
      <w:r w:rsidR="00951036" w:rsidRPr="00951036">
        <w:rPr>
          <w:color w:val="000000"/>
          <w:sz w:val="28"/>
          <w:szCs w:val="28"/>
        </w:rPr>
        <w:t>(300 mila euro di costo preventivato)</w:t>
      </w:r>
      <w:r w:rsidR="00951036">
        <w:rPr>
          <w:color w:val="000000"/>
          <w:sz w:val="28"/>
          <w:szCs w:val="28"/>
        </w:rPr>
        <w:t>,</w:t>
      </w:r>
      <w:r w:rsidR="00951036" w:rsidRPr="009510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è l’ultimo, in ordine di tempo, che </w:t>
      </w:r>
      <w:r w:rsidR="00553F34">
        <w:rPr>
          <w:color w:val="000000"/>
          <w:sz w:val="28"/>
          <w:szCs w:val="28"/>
        </w:rPr>
        <w:t>sta</w:t>
      </w:r>
      <w:r>
        <w:rPr>
          <w:color w:val="000000"/>
          <w:sz w:val="28"/>
          <w:szCs w:val="28"/>
        </w:rPr>
        <w:t xml:space="preserve"> defin</w:t>
      </w:r>
      <w:r w:rsidR="00553F34">
        <w:rPr>
          <w:color w:val="000000"/>
          <w:sz w:val="28"/>
          <w:szCs w:val="28"/>
        </w:rPr>
        <w:t>end</w:t>
      </w:r>
      <w:r>
        <w:rPr>
          <w:color w:val="000000"/>
          <w:sz w:val="28"/>
          <w:szCs w:val="28"/>
        </w:rPr>
        <w:t>o il suo iter procedurale: l’interv</w:t>
      </w:r>
      <w:r>
        <w:rPr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nto prevede la demolizione dell’attuale guado e la sua sostituzione, a monte, con un nuovo attraversamento, a servizio di una strada ad uso pubblico che collega la frazione rurale e il centro abitato di Seano. L’opera è volta “alla riduzione del rischio idraulico”, onde evitare allagamenti di via del </w:t>
      </w:r>
      <w:proofErr w:type="spellStart"/>
      <w:r>
        <w:rPr>
          <w:color w:val="000000"/>
          <w:sz w:val="28"/>
          <w:szCs w:val="28"/>
        </w:rPr>
        <w:t>Fontanaccio</w:t>
      </w:r>
      <w:proofErr w:type="spellEnd"/>
      <w:r>
        <w:rPr>
          <w:color w:val="000000"/>
          <w:sz w:val="28"/>
          <w:szCs w:val="28"/>
        </w:rPr>
        <w:t xml:space="preserve">, con tutte le difficoltà conseguenti per i residenti nel raggiungere via Baccheretana.     </w:t>
      </w:r>
    </w:p>
    <w:p w14:paraId="2DA38E01" w14:textId="05278F01" w:rsidR="001C44EE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necessità di costruire un nuovo ponte sul torrente Furba</w:t>
      </w:r>
      <w:r w:rsidR="0095103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in via Casone</w:t>
      </w:r>
      <w:r w:rsidR="00673B30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via Valle</w:t>
      </w:r>
      <w:r w:rsidR="0095103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risultò evidente dai sopralluoghi immediatamente successivi alla tracimazione del corso d’acqua, che invase Seano. L’intervento, per un importo di 550 mila euro, contempla l’edificazione</w:t>
      </w:r>
      <w:r w:rsidR="00553F34">
        <w:rPr>
          <w:color w:val="000000"/>
          <w:sz w:val="28"/>
          <w:szCs w:val="28"/>
        </w:rPr>
        <w:t xml:space="preserve"> </w:t>
      </w:r>
      <w:r w:rsidR="00553F34" w:rsidRPr="00553F34">
        <w:rPr>
          <w:color w:val="000000"/>
          <w:sz w:val="28"/>
          <w:szCs w:val="28"/>
        </w:rPr>
        <w:t xml:space="preserve">di uno nuovo </w:t>
      </w:r>
      <w:r w:rsidR="00553F34">
        <w:rPr>
          <w:color w:val="000000"/>
          <w:sz w:val="28"/>
          <w:szCs w:val="28"/>
        </w:rPr>
        <w:t xml:space="preserve">ponte </w:t>
      </w:r>
      <w:r w:rsidR="00553F34" w:rsidRPr="00553F34">
        <w:rPr>
          <w:color w:val="000000"/>
          <w:sz w:val="28"/>
          <w:szCs w:val="28"/>
        </w:rPr>
        <w:t>in acciaio, a campata unica, composto da nove travi metalliche</w:t>
      </w:r>
      <w:r>
        <w:rPr>
          <w:color w:val="000000"/>
          <w:sz w:val="28"/>
          <w:szCs w:val="28"/>
        </w:rPr>
        <w:t>, al posto dell’attuale, risalente al dopo guerra.</w:t>
      </w:r>
    </w:p>
    <w:p w14:paraId="768B7A53" w14:textId="5B982EA2" w:rsidR="001C44EE" w:rsidRDefault="000000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L’ultimo intervento, per un costo di 125 mila euro, prevede la risistemazione delle sponde e dell’alveo del torrente Elzana e il contestuale consolidamento della carreggiata di via Molinetto d’Elzana, “che rappresenta un’importante viabilità collinare a forte vocazione agricola, vitivinicola e turistica”.</w:t>
      </w:r>
    </w:p>
    <w:sectPr w:rsidR="001C44EE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5B51042-3ED7-449F-A16A-D7CA0197630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E13AB1BA-D673-48EE-BFD7-5BF355DDDF5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FD55775-F225-448F-8FBD-CBF85F83E8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44685BB-02E7-4BD3-A2AC-18307FED62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4EE"/>
    <w:rsid w:val="001C44EE"/>
    <w:rsid w:val="00480E5C"/>
    <w:rsid w:val="00553F34"/>
    <w:rsid w:val="00664CC1"/>
    <w:rsid w:val="00673B30"/>
    <w:rsid w:val="007675A6"/>
    <w:rsid w:val="00951036"/>
    <w:rsid w:val="00BD68BE"/>
    <w:rsid w:val="00E1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AEA5"/>
  <w15:docId w15:val="{BD8A43EF-7F73-47D1-B4B7-EA212488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7</cp:revision>
  <dcterms:created xsi:type="dcterms:W3CDTF">2026-08-10T10:29:00Z</dcterms:created>
  <dcterms:modified xsi:type="dcterms:W3CDTF">2026-08-11T09:32:00Z</dcterms:modified>
</cp:coreProperties>
</file>