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5285" w14:textId="77777777" w:rsidR="00BC4D56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5F09847" wp14:editId="5A0EBC8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A29E5F" w14:textId="77777777" w:rsidR="00BC4D56" w:rsidRDefault="00BC4D56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2FA26520" w14:textId="77777777" w:rsidR="00BC4D5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40E4276" w14:textId="77777777" w:rsidR="00BC4D5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218676F" w14:textId="77777777" w:rsidR="00BC4D5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D44DA7F" w14:textId="77777777" w:rsidR="00BC4D56" w:rsidRPr="00463C3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63C39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BC4D56" w:rsidRPr="00463C39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057F3DCA" w14:textId="77777777" w:rsidR="00BC4D56" w:rsidRPr="00463C39" w:rsidRDefault="00BC4D56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</w:p>
    <w:p w14:paraId="7D722766" w14:textId="77777777" w:rsidR="00BC4D56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1F5E7D07" w14:textId="61DF4C0E" w:rsidR="00BC4D56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D735FE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/08/2026</w:t>
      </w:r>
    </w:p>
    <w:p w14:paraId="06EF2A85" w14:textId="77777777" w:rsidR="00BC4D56" w:rsidRDefault="00BC4D56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03EF3E7" w14:textId="77777777" w:rsidR="00BC4D56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Gestione rifiuti. Nota del Comune: “La nostra coerenza non teme confronti, parlano gli atti e i fatti degli ultimi anni”    </w:t>
      </w:r>
    </w:p>
    <w:p w14:paraId="2A1FB89D" w14:textId="77777777" w:rsidR="00BC4D56" w:rsidRDefault="00BC4D56">
      <w:pPr>
        <w:jc w:val="both"/>
        <w:rPr>
          <w:color w:val="000000"/>
          <w:sz w:val="28"/>
          <w:szCs w:val="28"/>
        </w:rPr>
      </w:pPr>
    </w:p>
    <w:p w14:paraId="1DFA34C1" w14:textId="0B6FB785" w:rsidR="00BC4D5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 «Il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Comune di Carmignano, unico Comune della provincia di Prato</w:t>
      </w:r>
      <w:r w:rsidR="00155DF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ha aderito, dal 2016, alla strategia “Zero Waste Italy” incentrata sull’economia circolare e </w:t>
      </w:r>
      <w:r w:rsidR="00D735FE">
        <w:rPr>
          <w:color w:val="000000"/>
          <w:sz w:val="28"/>
          <w:szCs w:val="28"/>
        </w:rPr>
        <w:t>sul riutilizzo</w:t>
      </w:r>
      <w:r>
        <w:rPr>
          <w:color w:val="000000"/>
          <w:sz w:val="28"/>
          <w:szCs w:val="28"/>
        </w:rPr>
        <w:t>. Parimenti, nel 2020, anno in cui iniziarono gli aumenti tariffari, il Comune di Carmignano fu il primo della provincia di Prato a votare contro il Piano economico finanziario (</w:t>
      </w:r>
      <w:proofErr w:type="spellStart"/>
      <w:r>
        <w:rPr>
          <w:color w:val="000000"/>
          <w:sz w:val="28"/>
          <w:szCs w:val="28"/>
        </w:rPr>
        <w:t>Pef</w:t>
      </w:r>
      <w:proofErr w:type="spellEnd"/>
      <w:r>
        <w:rPr>
          <w:color w:val="000000"/>
          <w:sz w:val="28"/>
          <w:szCs w:val="28"/>
        </w:rPr>
        <w:t xml:space="preserve">) e il Bilancio di Alia. Se si cercano ritardatari, bisogna rivolgersi ad altri indirizzi». </w:t>
      </w: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la nota, emanata dall’Amministrazione </w:t>
      </w:r>
      <w:r w:rsidR="00D735FE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omunale</w:t>
      </w:r>
      <w:r w:rsidR="00D735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</w:t>
      </w:r>
      <w:r w:rsidR="00D735FE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risposta alla presa di posizione di Fratelli d’Italia Carmignano.  </w:t>
      </w:r>
    </w:p>
    <w:p w14:paraId="22C6A229" w14:textId="651763B7" w:rsidR="00BC4D5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«Il Comune di Carmignano – prosegue il documento dell’Amministrazione comunale – non teme lezioni di coerenza, e non da ora, in tema di politiche di igiene urbana e del ciclo dei rifiuti. La recente votazione contro il Bilancio di </w:t>
      </w:r>
      <w:proofErr w:type="spellStart"/>
      <w:r>
        <w:rPr>
          <w:color w:val="000000"/>
          <w:sz w:val="28"/>
          <w:szCs w:val="28"/>
        </w:rPr>
        <w:t>Plures</w:t>
      </w:r>
      <w:proofErr w:type="spellEnd"/>
      <w:r>
        <w:rPr>
          <w:color w:val="000000"/>
          <w:sz w:val="28"/>
          <w:szCs w:val="28"/>
        </w:rPr>
        <w:t xml:space="preserve"> Alia, e l’azione intrapresa congiuntamente con i Comuni di Campi Bisenzio e Poggio a Caiano, è in linea con le scelte operate, da anni, dalla giunta del sindaco Edoardo Prestanti. Scelte coerenti che hanno portato lo stesso Comune, all’inizio anche allora con poche altre Amministrazioni locali, a schierarsi contro la quotazione in </w:t>
      </w:r>
      <w:r w:rsidR="00463C39">
        <w:rPr>
          <w:color w:val="000000"/>
          <w:sz w:val="28"/>
          <w:szCs w:val="28"/>
        </w:rPr>
        <w:t>B</w:t>
      </w:r>
      <w:r>
        <w:rPr>
          <w:color w:val="000000"/>
          <w:sz w:val="28"/>
          <w:szCs w:val="28"/>
        </w:rPr>
        <w:t>orsa della multiutility dei servizi pubblici, cos</w:t>
      </w:r>
      <w:r w:rsidR="00D735FE">
        <w:rPr>
          <w:color w:val="000000"/>
          <w:sz w:val="28"/>
          <w:szCs w:val="28"/>
        </w:rPr>
        <w:t>ì</w:t>
      </w:r>
      <w:r>
        <w:rPr>
          <w:color w:val="000000"/>
          <w:sz w:val="28"/>
          <w:szCs w:val="28"/>
        </w:rPr>
        <w:t xml:space="preserve"> come a batter</w:t>
      </w:r>
      <w:r w:rsidR="00D735FE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i per la ripubblicizzazione del servizio idrico».</w:t>
      </w:r>
    </w:p>
    <w:p w14:paraId="3947D4C3" w14:textId="57E00D48" w:rsidR="00BC4D5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«Non risulta che altrettanta coerenza e linearità – continua la nota emanata dal Palazzo comunale di piazza Matteotti – sia stata manifestata da altre parti, sia in relazione alla scelta di creare una multiutility dei servizi pubblici locali, condivisa a suo tempo anche da Comuni e sindaci, non lontani  da Carmignano, facenti capo al  maggior partito del centro destra e della coalizione nazionale di governo, sia nel mettere in discussione la multiutility, dal momento che esponenti dello stesso partito occupano, senza aver avanzato mai </w:t>
      </w:r>
      <w:r w:rsidR="00D735FE">
        <w:rPr>
          <w:color w:val="000000"/>
          <w:sz w:val="28"/>
          <w:szCs w:val="28"/>
        </w:rPr>
        <w:t>dubb</w:t>
      </w:r>
      <w:r>
        <w:rPr>
          <w:color w:val="000000"/>
          <w:sz w:val="28"/>
          <w:szCs w:val="28"/>
        </w:rPr>
        <w:t>i pubblici di un qualche valore, posizioni di rilievo in società</w:t>
      </w:r>
      <w:r w:rsidR="00D735FE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Estra</w:t>
      </w:r>
      <w:r w:rsidR="00D735F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che fanno parte del gruppo </w:t>
      </w:r>
      <w:proofErr w:type="spellStart"/>
      <w:r>
        <w:rPr>
          <w:color w:val="000000"/>
          <w:sz w:val="28"/>
          <w:szCs w:val="28"/>
        </w:rPr>
        <w:t>Plures</w:t>
      </w:r>
      <w:proofErr w:type="spellEnd"/>
      <w:r>
        <w:rPr>
          <w:color w:val="000000"/>
          <w:sz w:val="28"/>
          <w:szCs w:val="28"/>
        </w:rPr>
        <w:t xml:space="preserve"> e sono partecipate da </w:t>
      </w:r>
      <w:proofErr w:type="spellStart"/>
      <w:r>
        <w:rPr>
          <w:color w:val="000000"/>
          <w:sz w:val="28"/>
          <w:szCs w:val="28"/>
        </w:rPr>
        <w:t>Plures</w:t>
      </w:r>
      <w:proofErr w:type="spellEnd"/>
      <w:r>
        <w:rPr>
          <w:color w:val="000000"/>
          <w:sz w:val="28"/>
          <w:szCs w:val="28"/>
        </w:rPr>
        <w:t xml:space="preserve"> Alia, e non viceversa: e questo a proposito di “A chi è andato bene trasformare la gestione dei servizi pubblici in un bacino per sistemare personaggi usciti dalla politica?”. Affermazione davvero incredibile, alla luce di cui sopra».</w:t>
      </w:r>
    </w:p>
    <w:p w14:paraId="13BA1CD3" w14:textId="77777777" w:rsidR="00BC4D5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Chiude la nota del Comune: «Questa Amministrazione è impegnata a risolvere i problemi di un servizio che mostra criticità. Dovrebbe essere un impegno che accomuna tutte le forze politiche carmignanesi. A quanto pare non è così, c’è chi preferisce gli interessi di partito a quelli dei cittadini di Carmignano. L’Amministrazione di Carmignano va comunque avanti nella strada intrapresa, con il solo intento di dare soluzione a questioni aperte nella gestione del ciclo dei rifiuti».     </w:t>
      </w:r>
    </w:p>
    <w:sectPr w:rsidR="00BC4D56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59E7BD3-0471-4B11-8C40-788E1F3FFEA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0CA3A482-A041-4758-BCC2-365F72438D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0276078-0ACC-4CBE-83EA-CCD9ED5DA5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992F6A7-DFB4-4D10-A156-6C3E55EC98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D56"/>
    <w:rsid w:val="00155DFA"/>
    <w:rsid w:val="003B4A47"/>
    <w:rsid w:val="00463C39"/>
    <w:rsid w:val="00664CC1"/>
    <w:rsid w:val="00BC4D56"/>
    <w:rsid w:val="00D7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6FB5"/>
  <w15:docId w15:val="{BD8A43EF-7F73-47D1-B4B7-EA212488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2026-08-11T14:09:00Z</dcterms:created>
  <dcterms:modified xsi:type="dcterms:W3CDTF">2026-08-12T09:30:00Z</dcterms:modified>
</cp:coreProperties>
</file>