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29752" w14:textId="77777777" w:rsidR="00796FBA" w:rsidRDefault="00000000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69582080" wp14:editId="74E3B479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93EFF2" w14:textId="77777777" w:rsidR="00796FBA" w:rsidRDefault="00796FBA">
      <w:pPr>
        <w:tabs>
          <w:tab w:val="center" w:pos="4819"/>
          <w:tab w:val="right" w:pos="9638"/>
        </w:tabs>
        <w:jc w:val="center"/>
        <w:rPr>
          <w:color w:val="000000"/>
        </w:rPr>
      </w:pPr>
    </w:p>
    <w:p w14:paraId="2168D183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COMUNE DI CARMIGNANO</w:t>
      </w:r>
    </w:p>
    <w:p w14:paraId="4D3A43B7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4F449500" w14:textId="77777777" w:rsidR="00796FB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151512D2" w14:textId="77777777" w:rsidR="00796FBA" w:rsidRPr="009E6F95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en-GB"/>
        </w:rPr>
      </w:pPr>
      <w:r w:rsidRPr="009E6F95">
        <w:rPr>
          <w:color w:val="000000"/>
          <w:sz w:val="24"/>
          <w:szCs w:val="24"/>
          <w:lang w:val="en-GB"/>
        </w:rPr>
        <w:t xml:space="preserve">Tel. 055 875011 | </w:t>
      </w:r>
      <w:hyperlink r:id="rId5">
        <w:r w:rsidRPr="009E6F95">
          <w:rPr>
            <w:color w:val="0000FF"/>
            <w:sz w:val="24"/>
            <w:szCs w:val="24"/>
            <w:u w:val="single"/>
            <w:lang w:val="en-GB"/>
          </w:rPr>
          <w:t>ufficiostampa@comune.carmignano.po.it</w:t>
        </w:r>
      </w:hyperlink>
    </w:p>
    <w:p w14:paraId="647FB264" w14:textId="77777777" w:rsidR="00796FBA" w:rsidRPr="009E6F95" w:rsidRDefault="00796FBA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en-GB"/>
        </w:rPr>
      </w:pPr>
    </w:p>
    <w:p w14:paraId="11EB97B3" w14:textId="77777777" w:rsidR="00796FBA" w:rsidRDefault="00000000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Comunicato stampa</w:t>
      </w:r>
    </w:p>
    <w:p w14:paraId="16275AB0" w14:textId="18522BA0" w:rsidR="00796FBA" w:rsidRDefault="00000000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0</w:t>
      </w:r>
      <w:r w:rsidR="00EA3791">
        <w:rPr>
          <w:b/>
          <w:bCs/>
          <w:sz w:val="28"/>
          <w:szCs w:val="28"/>
        </w:rPr>
        <w:t>9</w:t>
      </w:r>
      <w:r>
        <w:rPr>
          <w:b/>
          <w:bCs/>
          <w:color w:val="000000"/>
          <w:sz w:val="28"/>
          <w:szCs w:val="28"/>
        </w:rPr>
        <w:t>/0</w:t>
      </w:r>
      <w:r>
        <w:rPr>
          <w:b/>
          <w:bCs/>
          <w:sz w:val="28"/>
          <w:szCs w:val="28"/>
        </w:rPr>
        <w:t>9</w:t>
      </w:r>
      <w:r>
        <w:rPr>
          <w:b/>
          <w:bCs/>
          <w:color w:val="000000"/>
          <w:sz w:val="28"/>
          <w:szCs w:val="28"/>
        </w:rPr>
        <w:t>/2026</w:t>
      </w:r>
    </w:p>
    <w:p w14:paraId="7ECECF4D" w14:textId="77777777" w:rsidR="00796FBA" w:rsidRDefault="00796FBA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5EF3B41B" w14:textId="1441CE00" w:rsidR="00796FBA" w:rsidRDefault="00B6580D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Mobilità pedonale. Carmignano </w:t>
      </w:r>
      <w:r w:rsidR="00ED2D61">
        <w:rPr>
          <w:b/>
          <w:bCs/>
          <w:sz w:val="28"/>
          <w:szCs w:val="28"/>
        </w:rPr>
        <w:t xml:space="preserve">a </w:t>
      </w:r>
      <w:r>
        <w:rPr>
          <w:b/>
          <w:bCs/>
          <w:sz w:val="28"/>
          <w:szCs w:val="28"/>
        </w:rPr>
        <w:t xml:space="preserve">Urban-Promo e agli Stati generali delle “city vision”  </w:t>
      </w:r>
      <w:r w:rsidR="00000000">
        <w:rPr>
          <w:b/>
          <w:bCs/>
          <w:sz w:val="28"/>
          <w:szCs w:val="28"/>
        </w:rPr>
        <w:t xml:space="preserve"> </w:t>
      </w:r>
    </w:p>
    <w:p w14:paraId="465168D1" w14:textId="77777777" w:rsidR="00796FBA" w:rsidRDefault="00796FBA">
      <w:pPr>
        <w:jc w:val="both"/>
        <w:rPr>
          <w:color w:val="000000"/>
          <w:sz w:val="28"/>
          <w:szCs w:val="28"/>
        </w:rPr>
      </w:pPr>
    </w:p>
    <w:p w14:paraId="077DF455" w14:textId="254C74C1" w:rsidR="000C72F4" w:rsidRPr="000C72F4" w:rsidRDefault="00000000" w:rsidP="000C72F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CARMIGNANO – </w:t>
      </w:r>
      <w:r w:rsidR="000C72F4" w:rsidRPr="000C72F4">
        <w:rPr>
          <w:color w:val="000000"/>
          <w:sz w:val="28"/>
          <w:szCs w:val="28"/>
        </w:rPr>
        <w:t xml:space="preserve">Un ascensore per collegare il parcheggio di S. Cristina con il viale Parenti: l'inizio di un percorso che </w:t>
      </w:r>
      <w:r w:rsidR="000C72F4" w:rsidRPr="000C72F4">
        <w:rPr>
          <w:color w:val="000000"/>
          <w:sz w:val="28"/>
          <w:szCs w:val="28"/>
        </w:rPr>
        <w:t>conduce</w:t>
      </w:r>
      <w:r w:rsidR="000C72F4" w:rsidRPr="000C72F4">
        <w:rPr>
          <w:color w:val="000000"/>
          <w:sz w:val="28"/>
          <w:szCs w:val="28"/>
        </w:rPr>
        <w:t xml:space="preserve"> direttamente alla </w:t>
      </w:r>
      <w:r w:rsidR="000C72F4">
        <w:rPr>
          <w:color w:val="000000"/>
          <w:sz w:val="28"/>
          <w:szCs w:val="28"/>
        </w:rPr>
        <w:t xml:space="preserve">Pieve </w:t>
      </w:r>
      <w:r w:rsidR="000C72F4" w:rsidRPr="000C72F4">
        <w:rPr>
          <w:color w:val="000000"/>
          <w:sz w:val="28"/>
          <w:szCs w:val="28"/>
        </w:rPr>
        <w:t>di S. Michele</w:t>
      </w:r>
      <w:r w:rsidR="000C72F4">
        <w:rPr>
          <w:color w:val="000000"/>
          <w:sz w:val="28"/>
          <w:szCs w:val="28"/>
        </w:rPr>
        <w:t xml:space="preserve"> e S. Francesco</w:t>
      </w:r>
      <w:r w:rsidR="000C72F4" w:rsidRPr="000C72F4">
        <w:rPr>
          <w:color w:val="000000"/>
          <w:sz w:val="28"/>
          <w:szCs w:val="28"/>
        </w:rPr>
        <w:t xml:space="preserve">, primo esempio di convento francescano fuori l’Umbria, </w:t>
      </w:r>
      <w:r w:rsidR="00F94AA3">
        <w:rPr>
          <w:color w:val="000000"/>
          <w:sz w:val="28"/>
          <w:szCs w:val="28"/>
        </w:rPr>
        <w:t xml:space="preserve">una volta restaurata, </w:t>
      </w:r>
      <w:r w:rsidR="000C72F4" w:rsidRPr="000C72F4">
        <w:rPr>
          <w:color w:val="000000"/>
          <w:sz w:val="28"/>
          <w:szCs w:val="28"/>
        </w:rPr>
        <w:t>e a</w:t>
      </w:r>
      <w:r w:rsidR="000C72F4">
        <w:rPr>
          <w:color w:val="000000"/>
          <w:sz w:val="28"/>
          <w:szCs w:val="28"/>
        </w:rPr>
        <w:t>lla</w:t>
      </w:r>
      <w:r w:rsidR="000C72F4" w:rsidRPr="000C72F4">
        <w:rPr>
          <w:color w:val="000000"/>
          <w:sz w:val="28"/>
          <w:szCs w:val="28"/>
        </w:rPr>
        <w:t xml:space="preserve"> Visitazione del Pontormo, quando tornerà nella sua sede; l'inizio di itinerari</w:t>
      </w:r>
      <w:r w:rsidR="000C72F4">
        <w:rPr>
          <w:color w:val="000000"/>
          <w:sz w:val="28"/>
          <w:szCs w:val="28"/>
        </w:rPr>
        <w:t xml:space="preserve"> “a ritmo lento”</w:t>
      </w:r>
      <w:r w:rsidR="000C72F4" w:rsidRPr="000C72F4">
        <w:rPr>
          <w:color w:val="000000"/>
          <w:sz w:val="28"/>
          <w:szCs w:val="28"/>
        </w:rPr>
        <w:t xml:space="preserve">, </w:t>
      </w:r>
      <w:r w:rsidR="000C72F4">
        <w:rPr>
          <w:color w:val="000000"/>
          <w:sz w:val="28"/>
          <w:szCs w:val="28"/>
        </w:rPr>
        <w:t>senza barriere architettoniche e ri</w:t>
      </w:r>
      <w:r w:rsidR="000C72F4" w:rsidRPr="000C72F4">
        <w:rPr>
          <w:color w:val="000000"/>
          <w:sz w:val="28"/>
          <w:szCs w:val="28"/>
        </w:rPr>
        <w:t>gorosamente camminat</w:t>
      </w:r>
      <w:r w:rsidR="000C72F4">
        <w:rPr>
          <w:color w:val="000000"/>
          <w:sz w:val="28"/>
          <w:szCs w:val="28"/>
        </w:rPr>
        <w:t>i</w:t>
      </w:r>
      <w:r w:rsidR="000C72F4" w:rsidRPr="000C72F4">
        <w:rPr>
          <w:color w:val="000000"/>
          <w:sz w:val="28"/>
          <w:szCs w:val="28"/>
        </w:rPr>
        <w:t>, «</w:t>
      </w:r>
      <w:r w:rsidR="000C72F4">
        <w:rPr>
          <w:color w:val="000000"/>
          <w:sz w:val="28"/>
          <w:szCs w:val="28"/>
        </w:rPr>
        <w:t xml:space="preserve">concreta alternativa, con forti possibilità di crescita, all’over </w:t>
      </w:r>
      <w:proofErr w:type="spellStart"/>
      <w:r w:rsidR="000C72F4">
        <w:rPr>
          <w:color w:val="000000"/>
          <w:sz w:val="28"/>
          <w:szCs w:val="28"/>
        </w:rPr>
        <w:t>tourism</w:t>
      </w:r>
      <w:proofErr w:type="spellEnd"/>
      <w:r w:rsidR="000C72F4" w:rsidRPr="000C72F4">
        <w:rPr>
          <w:color w:val="000000"/>
          <w:sz w:val="28"/>
          <w:szCs w:val="28"/>
        </w:rPr>
        <w:t>»</w:t>
      </w:r>
      <w:r w:rsidR="000C72F4">
        <w:rPr>
          <w:color w:val="000000"/>
          <w:sz w:val="28"/>
          <w:szCs w:val="28"/>
        </w:rPr>
        <w:t>, nelle parole, pochi giorni fa, del sindaco Edoardo Prestanti durante la visita dell’assessora regionale Cristina Manetti</w:t>
      </w:r>
      <w:r w:rsidR="000C72F4" w:rsidRPr="000C72F4">
        <w:rPr>
          <w:color w:val="000000"/>
          <w:sz w:val="28"/>
          <w:szCs w:val="28"/>
        </w:rPr>
        <w:t>.</w:t>
      </w:r>
    </w:p>
    <w:p w14:paraId="266248D3" w14:textId="31606C8A" w:rsidR="000C72F4" w:rsidRPr="000C72F4" w:rsidRDefault="000C72F4" w:rsidP="00137483">
      <w:pPr>
        <w:jc w:val="both"/>
        <w:rPr>
          <w:color w:val="000000"/>
          <w:sz w:val="28"/>
          <w:szCs w:val="28"/>
        </w:rPr>
      </w:pPr>
      <w:r w:rsidRPr="000C72F4">
        <w:rPr>
          <w:color w:val="000000"/>
          <w:sz w:val="28"/>
          <w:szCs w:val="28"/>
        </w:rPr>
        <w:t>Il progetto, dal titolo “Dal trasferimento della Visitazione del Pontormo alla rigenerazione urbana”, prodotto finale del master/tirocinio di un gruppo di studenti stranieri all’Ufficio Urbanistica, diretto dall'architetto Maurizio Silvetti,</w:t>
      </w:r>
      <w:r w:rsidR="00E2301B">
        <w:rPr>
          <w:color w:val="000000"/>
          <w:sz w:val="28"/>
          <w:szCs w:val="28"/>
        </w:rPr>
        <w:t xml:space="preserve"> a cui ha contribuito anche l’architetto Ilaria Vettori, </w:t>
      </w:r>
      <w:r w:rsidRPr="000C72F4">
        <w:rPr>
          <w:color w:val="000000"/>
          <w:sz w:val="28"/>
          <w:szCs w:val="28"/>
        </w:rPr>
        <w:t>sarà protagonista</w:t>
      </w:r>
      <w:r w:rsidR="00B6580D">
        <w:rPr>
          <w:color w:val="000000"/>
          <w:sz w:val="28"/>
          <w:szCs w:val="28"/>
        </w:rPr>
        <w:t xml:space="preserve"> e parteciperà</w:t>
      </w:r>
      <w:r w:rsidRPr="000C72F4">
        <w:rPr>
          <w:color w:val="000000"/>
          <w:sz w:val="28"/>
          <w:szCs w:val="28"/>
        </w:rPr>
        <w:t xml:space="preserve">, a novembre, a Firenze, alla </w:t>
      </w:r>
      <w:r w:rsidR="00F94AA3">
        <w:rPr>
          <w:color w:val="000000"/>
          <w:sz w:val="28"/>
          <w:szCs w:val="28"/>
        </w:rPr>
        <w:t xml:space="preserve">23a edizione della </w:t>
      </w:r>
      <w:r w:rsidRPr="000C72F4">
        <w:rPr>
          <w:color w:val="000000"/>
          <w:sz w:val="28"/>
          <w:szCs w:val="28"/>
        </w:rPr>
        <w:t xml:space="preserve">prestigiosa rassegna internazionale Urban-Promo, Progetti per </w:t>
      </w:r>
      <w:r>
        <w:rPr>
          <w:color w:val="000000"/>
          <w:sz w:val="28"/>
          <w:szCs w:val="28"/>
        </w:rPr>
        <w:t>i</w:t>
      </w:r>
      <w:r w:rsidRPr="000C72F4">
        <w:rPr>
          <w:color w:val="000000"/>
          <w:sz w:val="28"/>
          <w:szCs w:val="28"/>
        </w:rPr>
        <w:t xml:space="preserve">l Paese, nel seminario scientifico </w:t>
      </w:r>
      <w:r w:rsidR="00137483" w:rsidRPr="00137483">
        <w:rPr>
          <w:color w:val="000000"/>
          <w:sz w:val="28"/>
          <w:szCs w:val="28"/>
        </w:rPr>
        <w:t>“Urbanistica di</w:t>
      </w:r>
      <w:r w:rsidR="00137483">
        <w:rPr>
          <w:color w:val="000000"/>
          <w:sz w:val="28"/>
          <w:szCs w:val="28"/>
        </w:rPr>
        <w:t xml:space="preserve"> </w:t>
      </w:r>
      <w:r w:rsidR="00137483" w:rsidRPr="00137483">
        <w:rPr>
          <w:color w:val="000000"/>
          <w:sz w:val="28"/>
          <w:szCs w:val="28"/>
        </w:rPr>
        <w:t>sotto. Regolamenti, procedure e dispositivi che modellano lo spazio urbano”,</w:t>
      </w:r>
      <w:r w:rsidR="00137483" w:rsidRPr="00137483">
        <w:rPr>
          <w:color w:val="000000"/>
          <w:sz w:val="28"/>
          <w:szCs w:val="28"/>
        </w:rPr>
        <w:t xml:space="preserve"> </w:t>
      </w:r>
      <w:r w:rsidR="00B6580D">
        <w:rPr>
          <w:color w:val="000000"/>
          <w:sz w:val="28"/>
          <w:szCs w:val="28"/>
        </w:rPr>
        <w:t>dedicato a</w:t>
      </w:r>
      <w:r w:rsidRPr="000C72F4">
        <w:rPr>
          <w:color w:val="000000"/>
          <w:sz w:val="28"/>
          <w:szCs w:val="28"/>
        </w:rPr>
        <w:t xml:space="preserve">l tema </w:t>
      </w:r>
      <w:r w:rsidR="00B6580D">
        <w:rPr>
          <w:color w:val="000000"/>
          <w:sz w:val="28"/>
          <w:szCs w:val="28"/>
        </w:rPr>
        <w:t xml:space="preserve">delle </w:t>
      </w:r>
      <w:r w:rsidRPr="000C72F4">
        <w:rPr>
          <w:color w:val="000000"/>
          <w:sz w:val="28"/>
          <w:szCs w:val="28"/>
        </w:rPr>
        <w:t>“Trasformazioni e ricostruzioni collegate a grandi eventi, catastrofi naturali e crisi territoriali: catalizzatori o soluzioni di continuità?”</w:t>
      </w:r>
      <w:r w:rsidR="00F94AA3">
        <w:rPr>
          <w:color w:val="000000"/>
          <w:sz w:val="28"/>
          <w:szCs w:val="28"/>
        </w:rPr>
        <w:t>.</w:t>
      </w:r>
      <w:r w:rsidRPr="000C72F4">
        <w:rPr>
          <w:color w:val="000000"/>
          <w:sz w:val="28"/>
          <w:szCs w:val="28"/>
        </w:rPr>
        <w:t xml:space="preserve"> </w:t>
      </w:r>
    </w:p>
    <w:p w14:paraId="74B023AF" w14:textId="4DCCDAD7" w:rsidR="00137483" w:rsidRPr="00137483" w:rsidRDefault="000C72F4" w:rsidP="0013748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Carmignano si presenterà con una prima ipotesi di intervento di eliminazione di b</w:t>
      </w:r>
      <w:r w:rsidR="00137483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rriere architettoniche, per la cui realizzazione è stato richiesto un finanziamento alla Regione nell’ordine di 100mila euro, </w:t>
      </w:r>
      <w:r w:rsidR="00137483">
        <w:rPr>
          <w:color w:val="000000"/>
          <w:sz w:val="28"/>
          <w:szCs w:val="28"/>
        </w:rPr>
        <w:t>che fa parte di un programma del Comune denominato “</w:t>
      </w:r>
      <w:r w:rsidR="00137483" w:rsidRPr="00137483">
        <w:rPr>
          <w:color w:val="000000"/>
          <w:sz w:val="28"/>
          <w:szCs w:val="28"/>
        </w:rPr>
        <w:t>Percorsi sicuri, patrimonio condiviso”</w:t>
      </w:r>
      <w:r w:rsidR="00137483">
        <w:rPr>
          <w:color w:val="000000"/>
          <w:sz w:val="28"/>
          <w:szCs w:val="28"/>
        </w:rPr>
        <w:t xml:space="preserve">, che immagina di costruire </w:t>
      </w:r>
      <w:r w:rsidR="00137483" w:rsidRPr="00137483">
        <w:rPr>
          <w:color w:val="000000"/>
          <w:sz w:val="28"/>
          <w:szCs w:val="28"/>
        </w:rPr>
        <w:t>nuov</w:t>
      </w:r>
      <w:r w:rsidR="00137483">
        <w:rPr>
          <w:color w:val="000000"/>
          <w:sz w:val="28"/>
          <w:szCs w:val="28"/>
        </w:rPr>
        <w:t>i</w:t>
      </w:r>
    </w:p>
    <w:p w14:paraId="2D156345" w14:textId="15F05987" w:rsidR="000C72F4" w:rsidRDefault="00137483" w:rsidP="00137483">
      <w:pPr>
        <w:jc w:val="both"/>
        <w:rPr>
          <w:color w:val="000000"/>
          <w:sz w:val="28"/>
          <w:szCs w:val="28"/>
        </w:rPr>
      </w:pPr>
      <w:r w:rsidRPr="00137483">
        <w:rPr>
          <w:color w:val="000000"/>
          <w:sz w:val="28"/>
          <w:szCs w:val="28"/>
        </w:rPr>
        <w:t>percors</w:t>
      </w:r>
      <w:r>
        <w:rPr>
          <w:color w:val="000000"/>
          <w:sz w:val="28"/>
          <w:szCs w:val="28"/>
        </w:rPr>
        <w:t>i</w:t>
      </w:r>
      <w:r w:rsidRPr="00137483">
        <w:rPr>
          <w:color w:val="000000"/>
          <w:sz w:val="28"/>
          <w:szCs w:val="28"/>
        </w:rPr>
        <w:t xml:space="preserve"> turistic</w:t>
      </w:r>
      <w:r>
        <w:rPr>
          <w:color w:val="000000"/>
          <w:sz w:val="28"/>
          <w:szCs w:val="28"/>
        </w:rPr>
        <w:t>i</w:t>
      </w:r>
      <w:r w:rsidRPr="00137483">
        <w:rPr>
          <w:color w:val="000000"/>
          <w:sz w:val="28"/>
          <w:szCs w:val="28"/>
        </w:rPr>
        <w:t xml:space="preserve"> e cultural</w:t>
      </w:r>
      <w:r>
        <w:rPr>
          <w:color w:val="000000"/>
          <w:sz w:val="28"/>
          <w:szCs w:val="28"/>
        </w:rPr>
        <w:t>i,</w:t>
      </w:r>
      <w:r w:rsidRPr="00137483">
        <w:rPr>
          <w:color w:val="000000"/>
          <w:sz w:val="28"/>
          <w:szCs w:val="28"/>
        </w:rPr>
        <w:t xml:space="preserve"> priv</w:t>
      </w:r>
      <w:r>
        <w:rPr>
          <w:color w:val="000000"/>
          <w:sz w:val="28"/>
          <w:szCs w:val="28"/>
        </w:rPr>
        <w:t>i</w:t>
      </w:r>
      <w:r w:rsidRPr="00137483">
        <w:rPr>
          <w:color w:val="000000"/>
          <w:sz w:val="28"/>
          <w:szCs w:val="28"/>
        </w:rPr>
        <w:t xml:space="preserve"> di barriere architettoniche, secondo un modello di</w:t>
      </w:r>
      <w:r>
        <w:rPr>
          <w:color w:val="000000"/>
          <w:sz w:val="28"/>
          <w:szCs w:val="28"/>
        </w:rPr>
        <w:t xml:space="preserve"> </w:t>
      </w:r>
      <w:r w:rsidRPr="00137483">
        <w:rPr>
          <w:color w:val="000000"/>
          <w:sz w:val="28"/>
          <w:szCs w:val="28"/>
        </w:rPr>
        <w:t>riqualificazione urbana replicabile in altri piccoli centri urbani</w:t>
      </w:r>
      <w:r>
        <w:rPr>
          <w:color w:val="000000"/>
          <w:sz w:val="28"/>
          <w:szCs w:val="28"/>
        </w:rPr>
        <w:t>.</w:t>
      </w:r>
    </w:p>
    <w:p w14:paraId="02088D0A" w14:textId="4915AFA4" w:rsidR="007E0D2D" w:rsidRDefault="00137483" w:rsidP="0013748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Un modello che l’Amministrazione cittadina</w:t>
      </w:r>
      <w:r w:rsidR="00B6580D">
        <w:rPr>
          <w:color w:val="000000"/>
          <w:sz w:val="28"/>
          <w:szCs w:val="28"/>
        </w:rPr>
        <w:t xml:space="preserve"> presenterà</w:t>
      </w:r>
      <w:r>
        <w:rPr>
          <w:color w:val="000000"/>
          <w:sz w:val="28"/>
          <w:szCs w:val="28"/>
        </w:rPr>
        <w:t xml:space="preserve"> anche alla settima edizione de</w:t>
      </w:r>
      <w:r w:rsidRPr="00137483">
        <w:rPr>
          <w:color w:val="000000"/>
          <w:sz w:val="28"/>
          <w:szCs w:val="28"/>
        </w:rPr>
        <w:t xml:space="preserve">gli Stati generali delle città intelligenti, in programma a Padova </w:t>
      </w:r>
      <w:r w:rsidR="00B6580D">
        <w:rPr>
          <w:color w:val="000000"/>
          <w:sz w:val="28"/>
          <w:szCs w:val="28"/>
        </w:rPr>
        <w:t>dal</w:t>
      </w:r>
      <w:r w:rsidRPr="00137483">
        <w:rPr>
          <w:color w:val="000000"/>
          <w:sz w:val="28"/>
          <w:szCs w:val="28"/>
        </w:rPr>
        <w:t xml:space="preserve"> 19 </w:t>
      </w:r>
      <w:r w:rsidR="00B6580D">
        <w:rPr>
          <w:color w:val="000000"/>
          <w:sz w:val="28"/>
          <w:szCs w:val="28"/>
        </w:rPr>
        <w:t>al</w:t>
      </w:r>
      <w:r w:rsidRPr="00137483">
        <w:rPr>
          <w:color w:val="000000"/>
          <w:sz w:val="28"/>
          <w:szCs w:val="28"/>
        </w:rPr>
        <w:t xml:space="preserve"> 20 ottobre 2026</w:t>
      </w:r>
      <w:r>
        <w:rPr>
          <w:color w:val="000000"/>
          <w:sz w:val="28"/>
          <w:szCs w:val="28"/>
        </w:rPr>
        <w:t xml:space="preserve">. Un evento annuale che riunisce nella città veneta “la comunità nazionale delle city vision”, </w:t>
      </w:r>
      <w:r w:rsidR="00F94AA3">
        <w:rPr>
          <w:color w:val="000000"/>
          <w:sz w:val="28"/>
          <w:szCs w:val="28"/>
        </w:rPr>
        <w:t xml:space="preserve">così definita dagli organizzatori: </w:t>
      </w:r>
      <w:r>
        <w:rPr>
          <w:color w:val="000000"/>
          <w:sz w:val="28"/>
          <w:szCs w:val="28"/>
        </w:rPr>
        <w:t>ol</w:t>
      </w:r>
      <w:r w:rsidRPr="00137483">
        <w:rPr>
          <w:color w:val="000000"/>
          <w:sz w:val="28"/>
          <w:szCs w:val="28"/>
        </w:rPr>
        <w:t xml:space="preserve">tre 1.500 </w:t>
      </w:r>
      <w:r>
        <w:rPr>
          <w:color w:val="000000"/>
          <w:sz w:val="28"/>
          <w:szCs w:val="28"/>
        </w:rPr>
        <w:t>partec</w:t>
      </w:r>
      <w:r w:rsidRPr="00137483">
        <w:rPr>
          <w:color w:val="000000"/>
          <w:sz w:val="28"/>
          <w:szCs w:val="28"/>
        </w:rPr>
        <w:t>ipanti tra amministratori e dirigenti della pubblica amministrazione, imprese</w:t>
      </w:r>
      <w:r w:rsidR="00B6580D">
        <w:rPr>
          <w:color w:val="000000"/>
          <w:sz w:val="28"/>
          <w:szCs w:val="28"/>
        </w:rPr>
        <w:t xml:space="preserve"> e</w:t>
      </w:r>
      <w:r w:rsidRPr="00137483">
        <w:rPr>
          <w:color w:val="000000"/>
          <w:sz w:val="28"/>
          <w:szCs w:val="28"/>
        </w:rPr>
        <w:t xml:space="preserve"> ricercatori</w:t>
      </w:r>
      <w:r>
        <w:rPr>
          <w:color w:val="000000"/>
          <w:sz w:val="28"/>
          <w:szCs w:val="28"/>
        </w:rPr>
        <w:t>, provenienti</w:t>
      </w:r>
      <w:r w:rsidRPr="00137483">
        <w:rPr>
          <w:color w:val="000000"/>
          <w:sz w:val="28"/>
          <w:szCs w:val="28"/>
        </w:rPr>
        <w:t xml:space="preserve"> da ogni regione italiana</w:t>
      </w:r>
      <w:r>
        <w:rPr>
          <w:color w:val="000000"/>
          <w:sz w:val="28"/>
          <w:szCs w:val="28"/>
        </w:rPr>
        <w:t xml:space="preserve">. Carmignano è stata </w:t>
      </w:r>
      <w:r w:rsidR="007E0D2D">
        <w:rPr>
          <w:color w:val="000000"/>
          <w:sz w:val="28"/>
          <w:szCs w:val="28"/>
        </w:rPr>
        <w:t>esplicitamente</w:t>
      </w:r>
      <w:r>
        <w:rPr>
          <w:color w:val="000000"/>
          <w:sz w:val="28"/>
          <w:szCs w:val="28"/>
        </w:rPr>
        <w:t xml:space="preserve"> invitata a presentare il suo progetto </w:t>
      </w:r>
      <w:r w:rsidR="007E0D2D">
        <w:rPr>
          <w:color w:val="000000"/>
          <w:sz w:val="28"/>
          <w:szCs w:val="28"/>
        </w:rPr>
        <w:t xml:space="preserve">di mobilità pedonale </w:t>
      </w:r>
      <w:r w:rsidR="007E0D2D" w:rsidRPr="007E0D2D">
        <w:rPr>
          <w:color w:val="000000"/>
          <w:sz w:val="28"/>
          <w:szCs w:val="28"/>
        </w:rPr>
        <w:t>a</w:t>
      </w:r>
      <w:r w:rsidR="007E0D2D">
        <w:rPr>
          <w:color w:val="000000"/>
          <w:sz w:val="28"/>
          <w:szCs w:val="28"/>
        </w:rPr>
        <w:t xml:space="preserve">l tavolo di lavoro </w:t>
      </w:r>
      <w:r w:rsidR="007E0D2D" w:rsidRPr="007E0D2D">
        <w:rPr>
          <w:color w:val="000000"/>
          <w:sz w:val="28"/>
          <w:szCs w:val="28"/>
        </w:rPr>
        <w:t>"Città della bellezza, della comunità e del turismo consapevole"</w:t>
      </w:r>
      <w:r w:rsidR="007E0D2D">
        <w:rPr>
          <w:color w:val="000000"/>
          <w:sz w:val="28"/>
          <w:szCs w:val="28"/>
        </w:rPr>
        <w:t>, che si terrà nel pomeriggio di lunedì 19 ottobre.</w:t>
      </w:r>
    </w:p>
    <w:sectPr w:rsidR="007E0D2D">
      <w:pgSz w:w="11906" w:h="16838"/>
      <w:pgMar w:top="567" w:right="1134" w:bottom="56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19648D4-7C10-4C2A-B651-048CBB579CA6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13EEAE52-674A-4E09-99F6-E3554FC70D1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29B99BE0-2264-42FA-BD7C-B9B6B8D4EF1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83A2DFE-DE72-41B7-8450-74F04E4A2D5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FBA"/>
    <w:rsid w:val="000C72F4"/>
    <w:rsid w:val="00137483"/>
    <w:rsid w:val="00151B45"/>
    <w:rsid w:val="001C1B7F"/>
    <w:rsid w:val="00206A2C"/>
    <w:rsid w:val="00283849"/>
    <w:rsid w:val="003C5D0B"/>
    <w:rsid w:val="00400A50"/>
    <w:rsid w:val="004275C9"/>
    <w:rsid w:val="006C3E03"/>
    <w:rsid w:val="007726AD"/>
    <w:rsid w:val="00796FBA"/>
    <w:rsid w:val="007E0D2D"/>
    <w:rsid w:val="00844A02"/>
    <w:rsid w:val="009B38CF"/>
    <w:rsid w:val="009E6F95"/>
    <w:rsid w:val="00B6580D"/>
    <w:rsid w:val="00C5034B"/>
    <w:rsid w:val="00E2301B"/>
    <w:rsid w:val="00E86A71"/>
    <w:rsid w:val="00EA3791"/>
    <w:rsid w:val="00EC5D67"/>
    <w:rsid w:val="00EC642F"/>
    <w:rsid w:val="00ED2D61"/>
    <w:rsid w:val="00F50265"/>
    <w:rsid w:val="00F94AA3"/>
    <w:rsid w:val="00F95349"/>
    <w:rsid w:val="00F96CB1"/>
    <w:rsid w:val="00FB5A0A"/>
    <w:rsid w:val="00F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9C1C4"/>
  <w15:docId w15:val="{06EDF44D-7052-4B05-9284-3E254A88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styleId="Collegamentoipertestuale">
    <w:name w:val="Hyperlink"/>
    <w:basedOn w:val="Carpredefinitoparagrafo"/>
    <w:uiPriority w:val="99"/>
    <w:unhideWhenUsed/>
    <w:rsid w:val="00151B4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51B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6</cp:revision>
  <dcterms:created xsi:type="dcterms:W3CDTF">2026-09-10T11:01:00Z</dcterms:created>
  <dcterms:modified xsi:type="dcterms:W3CDTF">2026-09-10T12:18:00Z</dcterms:modified>
</cp:coreProperties>
</file>