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29BD7" w14:textId="77777777" w:rsidR="001166DC" w:rsidRDefault="00000000">
      <w:pP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5018CD80" wp14:editId="62907D4B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515CBF" w14:textId="77777777" w:rsidR="001166DC" w:rsidRDefault="001166DC">
      <w:pPr>
        <w:tabs>
          <w:tab w:val="center" w:pos="4819"/>
          <w:tab w:val="right" w:pos="9638"/>
        </w:tabs>
        <w:jc w:val="center"/>
        <w:rPr>
          <w:color w:val="000000"/>
        </w:rPr>
      </w:pPr>
    </w:p>
    <w:p w14:paraId="595FFCD4" w14:textId="77777777" w:rsidR="001166DC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52732B27" w14:textId="77777777" w:rsidR="001166DC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274B64B7" w14:textId="77777777" w:rsidR="001166DC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12638964" w14:textId="77777777" w:rsidR="001166DC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0F9A6AB1" w14:textId="77777777" w:rsidR="001166DC" w:rsidRDefault="001166DC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31FBC5F8" w14:textId="77777777" w:rsidR="001166DC" w:rsidRDefault="00000000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22E68161" w14:textId="77777777" w:rsidR="001166DC" w:rsidRDefault="00000000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13/09/2024</w:t>
      </w:r>
    </w:p>
    <w:p w14:paraId="7FFE283F" w14:textId="77777777" w:rsidR="001166DC" w:rsidRDefault="001166DC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545AFA10" w14:textId="5C2F0E35" w:rsidR="001166DC" w:rsidRDefault="00E13302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La mostra “Avori principeschi” e il museo di Artimino sulla prestigiosa rivista Archeologia Viva</w:t>
      </w:r>
    </w:p>
    <w:p w14:paraId="41381759" w14:textId="77777777" w:rsidR="001166DC" w:rsidRDefault="001166DC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1FE47B83" w14:textId="7811FB30" w:rsidR="001166DC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Il </w:t>
      </w:r>
      <w:r w:rsidR="00E13302">
        <w:rPr>
          <w:color w:val="000000"/>
          <w:sz w:val="28"/>
          <w:szCs w:val="28"/>
        </w:rPr>
        <w:t>m</w:t>
      </w:r>
      <w:r>
        <w:rPr>
          <w:color w:val="000000"/>
          <w:sz w:val="28"/>
          <w:szCs w:val="28"/>
        </w:rPr>
        <w:t xml:space="preserve">useo archeologico di Artimino “Francesco Nicosia” su Archeologia Viva. A portare sulla più antica e prestigiosa rivista italiana di archeologia il museo di Carmignano gli “Avori principeschi” del tumulo di </w:t>
      </w:r>
      <w:proofErr w:type="spellStart"/>
      <w:r>
        <w:rPr>
          <w:color w:val="000000"/>
          <w:sz w:val="28"/>
          <w:szCs w:val="28"/>
        </w:rPr>
        <w:t>Montefortini</w:t>
      </w:r>
      <w:proofErr w:type="spellEnd"/>
      <w:r>
        <w:rPr>
          <w:color w:val="000000"/>
          <w:sz w:val="28"/>
          <w:szCs w:val="28"/>
        </w:rPr>
        <w:t xml:space="preserve"> di Comeana, riemersi nel loro splendore. Con il titolo “Principi etruschi. Invito ad Artimino”, la rivista, nel suo numero di settembre-ottobre, firmate dai curatori Maria Chiara Bettini (direttrice del museo) e Massimo Tarantini (Soprintendenza), dedica due pagine alla presentazione </w:t>
      </w:r>
      <w:r w:rsidRPr="00E13302">
        <w:rPr>
          <w:color w:val="000000" w:themeColor="text1"/>
          <w:sz w:val="28"/>
          <w:szCs w:val="28"/>
        </w:rPr>
        <w:t xml:space="preserve">degli oggetti </w:t>
      </w:r>
      <w:r>
        <w:rPr>
          <w:color w:val="000000"/>
          <w:sz w:val="28"/>
          <w:szCs w:val="28"/>
        </w:rPr>
        <w:t xml:space="preserve">ricomposti e </w:t>
      </w:r>
      <w:r w:rsidRPr="00E13302">
        <w:rPr>
          <w:color w:val="000000" w:themeColor="text1"/>
          <w:sz w:val="28"/>
          <w:szCs w:val="28"/>
        </w:rPr>
        <w:t>analizzati</w:t>
      </w:r>
      <w:r>
        <w:rPr>
          <w:color w:val="000000"/>
          <w:sz w:val="28"/>
          <w:szCs w:val="28"/>
        </w:rPr>
        <w:t xml:space="preserve"> in un lungo lavoro che ha coinvolto numerosi professionisti. «Lo spazio e l’attenzione che la prestigiosa rivista di archeologia – dichiara l’assessore alla Cultura Maria Cristina Monni – riserva alla mostra è la più evidente manifestazione del suo valore», definita dalla direttrice Bettini «l’evento più importante dopo l’inaugurazione, nel 2011, del museo».</w:t>
      </w:r>
    </w:p>
    <w:p w14:paraId="1B6323B0" w14:textId="5DE5EF06" w:rsidR="001166DC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color w:val="000000"/>
          <w:sz w:val="28"/>
          <w:szCs w:val="28"/>
        </w:rPr>
        <w:t xml:space="preserve">I prestigiosi oggetti in avorio, restaurati, facenti parte del corredo del tumulo principesco di </w:t>
      </w:r>
      <w:proofErr w:type="spellStart"/>
      <w:r>
        <w:rPr>
          <w:color w:val="000000"/>
          <w:sz w:val="28"/>
          <w:szCs w:val="28"/>
        </w:rPr>
        <w:t>Montefortini</w:t>
      </w:r>
      <w:proofErr w:type="spellEnd"/>
      <w:r>
        <w:rPr>
          <w:color w:val="000000"/>
          <w:sz w:val="28"/>
          <w:szCs w:val="28"/>
        </w:rPr>
        <w:t>, si distinguono non solo per la loro preziosità intrinseca, per la profusione della materia prima utilizzata, ma soprattutto per la qualità dell’esecuzione, la varietà e l’originalità delle iconografie; avori realizzati da maestri dotati di un ampio bagaglio culturale e detentori di strumenti e di tecnologie altamente specializzate, che prestavano la loro opera presso le corti dei principi etruschi. Una parte di questi oggetti, r</w:t>
      </w:r>
      <w:r w:rsidRPr="00E13302">
        <w:rPr>
          <w:color w:val="000000" w:themeColor="text1"/>
          <w:sz w:val="28"/>
          <w:szCs w:val="28"/>
        </w:rPr>
        <w:t>e</w:t>
      </w:r>
      <w:r w:rsidR="00E13302">
        <w:rPr>
          <w:color w:val="000000" w:themeColor="text1"/>
          <w:sz w:val="28"/>
          <w:szCs w:val="28"/>
        </w:rPr>
        <w:t>cuper</w:t>
      </w:r>
      <w:r w:rsidRPr="00E13302">
        <w:rPr>
          <w:color w:val="000000" w:themeColor="text1"/>
          <w:sz w:val="28"/>
          <w:szCs w:val="28"/>
        </w:rPr>
        <w:t>at</w:t>
      </w:r>
      <w:r>
        <w:rPr>
          <w:color w:val="000000"/>
          <w:sz w:val="28"/>
          <w:szCs w:val="28"/>
        </w:rPr>
        <w:t xml:space="preserve">i tra la fine degli anni ’90 del XX secolo e i primi anni del XXI, era già esposta in una sezione del museo: da giugno in mostra un’altra parte significativa degli avori di </w:t>
      </w:r>
      <w:proofErr w:type="spellStart"/>
      <w:r>
        <w:rPr>
          <w:color w:val="000000"/>
          <w:sz w:val="28"/>
          <w:szCs w:val="28"/>
        </w:rPr>
        <w:t>Montefortini</w:t>
      </w:r>
      <w:proofErr w:type="spellEnd"/>
      <w:r>
        <w:rPr>
          <w:color w:val="000000"/>
          <w:sz w:val="28"/>
          <w:szCs w:val="28"/>
        </w:rPr>
        <w:t>, oggetto, negli ultimi due anni, di un raffinato intervento di ricerca e restauro, realizzato a conclusione del progetto sostenuto dal Comune di Carmignano e dalla Soprintendenza archeologica, belle arti e paesaggio (</w:t>
      </w:r>
      <w:proofErr w:type="spellStart"/>
      <w:r>
        <w:rPr>
          <w:color w:val="000000"/>
          <w:sz w:val="28"/>
          <w:szCs w:val="28"/>
        </w:rPr>
        <w:t>Sabap</w:t>
      </w:r>
      <w:proofErr w:type="spellEnd"/>
      <w:r>
        <w:rPr>
          <w:color w:val="000000"/>
          <w:sz w:val="28"/>
          <w:szCs w:val="28"/>
        </w:rPr>
        <w:t>) di Firenze, Pistoia e Prato, dall’Ufficio federale della Cultura della Confederazione Svizzera</w:t>
      </w:r>
      <w:r w:rsidR="00E1330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dalla Regione.  </w:t>
      </w:r>
    </w:p>
    <w:p w14:paraId="455CDB46" w14:textId="77777777" w:rsidR="001166D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Mostra che, come annunciato in agosto, sarà seguita quasi subito da quella su Cosimo I de’ Medici, nel 450° anniversario della sua morte, in cui si celebrerà “attraverso il mondo etrusco” il Granduca e Giorgio Vasari, suo architetto-artista prediletto.</w:t>
      </w:r>
    </w:p>
    <w:p w14:paraId="1654D916" w14:textId="77777777" w:rsidR="001166DC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“Avori principeschi” resta aperta, come detto, fino al 3 novembre, con questi orari: sabato e domenica ore 9.30-13.30, 15-18; lunedì, martedì, giovedì, venerdì ore 9.30-13.30. </w:t>
      </w:r>
    </w:p>
    <w:sectPr w:rsidR="001166DC">
      <w:pgSz w:w="11906" w:h="16838"/>
      <w:pgMar w:top="567" w:right="1134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6DC"/>
    <w:rsid w:val="001166DC"/>
    <w:rsid w:val="002010A3"/>
    <w:rsid w:val="00264002"/>
    <w:rsid w:val="00E1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CF5A"/>
  <w15:docId w15:val="{4164B3AB-E72B-4BDE-940C-530B6DC1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2024-09-13T12:14:00Z</dcterms:created>
  <dcterms:modified xsi:type="dcterms:W3CDTF">2024-09-13T12:17:00Z</dcterms:modified>
</cp:coreProperties>
</file>