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9CC78" w14:textId="77777777" w:rsidR="00A3590F" w:rsidRDefault="00000000">
      <w:pP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sz w:val="22"/>
          <w:szCs w:val="22"/>
        </w:rPr>
        <w:drawing>
          <wp:inline distT="0" distB="0" distL="114300" distR="114300" wp14:anchorId="46657167" wp14:editId="3CBC5A14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55F3AE" w14:textId="77777777" w:rsidR="00A3590F" w:rsidRDefault="00A3590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74723D1D" w14:textId="77777777" w:rsidR="00A3590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5D9F78BF" w14:textId="77777777" w:rsidR="00A3590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49E810ED" w14:textId="77777777" w:rsidR="00A3590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66DE3042" w14:textId="77777777" w:rsidR="00A3590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A3590F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74EE3DD9" w14:textId="77777777" w:rsidR="00A3590F" w:rsidRDefault="00A3590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2C7A0EB" w14:textId="77777777" w:rsidR="00A3590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6F755792" w14:textId="77777777" w:rsidR="00A3590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20/11/2024</w:t>
      </w:r>
    </w:p>
    <w:p w14:paraId="03AD7427" w14:textId="77777777" w:rsidR="00A3590F" w:rsidRDefault="00A3590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304DB63D" w14:textId="77777777" w:rsidR="00A3590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Medici ed Etruschi. </w:t>
      </w:r>
      <w:r>
        <w:rPr>
          <w:b/>
          <w:color w:val="000000"/>
          <w:sz w:val="28"/>
          <w:szCs w:val="28"/>
        </w:rPr>
        <w:t xml:space="preserve"> "Cosimo I. Magnus </w:t>
      </w:r>
      <w:proofErr w:type="spellStart"/>
      <w:r>
        <w:rPr>
          <w:b/>
          <w:color w:val="000000"/>
          <w:sz w:val="28"/>
          <w:szCs w:val="28"/>
        </w:rPr>
        <w:t>dux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Etruriae</w:t>
      </w:r>
      <w:proofErr w:type="spellEnd"/>
      <w:r>
        <w:rPr>
          <w:b/>
          <w:color w:val="000000"/>
          <w:sz w:val="28"/>
          <w:szCs w:val="28"/>
        </w:rPr>
        <w:t xml:space="preserve">" in mostra ad Artimino </w:t>
      </w:r>
    </w:p>
    <w:p w14:paraId="3055133C" w14:textId="77777777" w:rsidR="00A3590F" w:rsidRDefault="00A3590F">
      <w:pP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4ACFACCD" w14:textId="77777777" w:rsidR="00A3590F" w:rsidRDefault="00A3590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C2523AB" w14:textId="77777777" w:rsidR="00A3590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«E’ un’opportunità speciale che viene data di conoscere un lato meno noto dei Medici», presenta così Samuele Lastrucci direttore del Museo de’ Medici di Firenze la mostra, di cui è curatore, che aprirà sabato 23 novembre nel pomeriggio (ore 16) al Museo archeologico di Artimino, dal titolo “Cosimo I. Magnus </w:t>
      </w:r>
      <w:proofErr w:type="spellStart"/>
      <w:r>
        <w:rPr>
          <w:color w:val="000000"/>
          <w:sz w:val="28"/>
          <w:szCs w:val="28"/>
        </w:rPr>
        <w:t>dux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Etruriae</w:t>
      </w:r>
      <w:proofErr w:type="spellEnd"/>
      <w:r>
        <w:rPr>
          <w:color w:val="000000"/>
          <w:sz w:val="28"/>
          <w:szCs w:val="28"/>
        </w:rPr>
        <w:t>”. Un evento, «uno dei tanti, diffusi in Toscana, che abbiamo prom</w:t>
      </w:r>
      <w:r>
        <w:rPr>
          <w:sz w:val="28"/>
          <w:szCs w:val="28"/>
        </w:rPr>
        <w:t>o</w:t>
      </w:r>
      <w:r>
        <w:rPr>
          <w:color w:val="000000"/>
          <w:sz w:val="28"/>
          <w:szCs w:val="28"/>
        </w:rPr>
        <w:t>sso» (Lastrucci), nel 450° anniversario della morte di Cosimo I, «di quello che fu – ancora Lastrucci – l’ideatore della Toscana moderna, Granduca per nomina pontificia, nel 1569». Ma la dimensione originale della mostra di Artimino, nella sede del museo archeologico, è che porta alla luce un aspetto dei Medici, e di Cosimo I in particolare, come dei suoi successori e nipoti, Cosimo II e Cosimo III, poco illustrato: la loro passione per gli Etruschi, «che è stato un modo – chiosa il direttore del Museo de’ Medici – per fondare l’identità di questa terra, e di fondarla su solide radici».</w:t>
      </w:r>
    </w:p>
    <w:p w14:paraId="57D61FE0" w14:textId="0907DF28" w:rsidR="00A3590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«E non poteva</w:t>
      </w:r>
      <w:r w:rsidR="000B582F">
        <w:rPr>
          <w:color w:val="000000"/>
          <w:sz w:val="28"/>
          <w:szCs w:val="28"/>
        </w:rPr>
        <w:t>no</w:t>
      </w:r>
      <w:r>
        <w:rPr>
          <w:color w:val="000000"/>
          <w:sz w:val="28"/>
          <w:szCs w:val="28"/>
        </w:rPr>
        <w:t xml:space="preserve"> esserci </w:t>
      </w:r>
      <w:r>
        <w:rPr>
          <w:sz w:val="28"/>
          <w:szCs w:val="28"/>
        </w:rPr>
        <w:t>post</w:t>
      </w:r>
      <w:r w:rsidR="000B582F">
        <w:rPr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miglior</w:t>
      </w:r>
      <w:r w:rsidR="000B582F">
        <w:rPr>
          <w:color w:val="000000"/>
          <w:sz w:val="28"/>
          <w:szCs w:val="28"/>
        </w:rPr>
        <w:t>i di Carmignano ed Artimino</w:t>
      </w:r>
      <w:r>
        <w:rPr>
          <w:color w:val="000000"/>
          <w:sz w:val="28"/>
          <w:szCs w:val="28"/>
        </w:rPr>
        <w:t xml:space="preserve"> – commenta l’assessore alla Cultura Maria Cristina Monni – per esplorare il rapporto tra i Medici e gli Etruschi, luog</w:t>
      </w:r>
      <w:r>
        <w:rPr>
          <w:sz w:val="28"/>
          <w:szCs w:val="28"/>
        </w:rPr>
        <w:t>hi</w:t>
      </w:r>
      <w:r>
        <w:rPr>
          <w:color w:val="000000"/>
          <w:sz w:val="28"/>
          <w:szCs w:val="28"/>
        </w:rPr>
        <w:t xml:space="preserve"> dove sono ben visibili le tracce della loro presenza, della loro storia». Due volumi monumentali, risalenti al primo Settecento, stampati tra 1723 e il 1726, un trattato di etruscologia di più o meno un migliaio di pagine, insieme alla riproduzione realizzata da Paolo Pinko orafo dei gioielli (corona, scettro, toson d’oro) di Cosimo I, il ritratto del Granduca</w:t>
      </w:r>
      <w:r>
        <w:rPr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sono gli oggetti in mostra </w:t>
      </w:r>
      <w:r>
        <w:rPr>
          <w:sz w:val="28"/>
          <w:szCs w:val="28"/>
        </w:rPr>
        <w:t>ad</w:t>
      </w:r>
      <w:r>
        <w:rPr>
          <w:color w:val="000000"/>
          <w:sz w:val="28"/>
          <w:szCs w:val="28"/>
        </w:rPr>
        <w:t xml:space="preserve"> Artimino, nell’appuntamento promosso dal Museo de’ Medici, dal Comune di Carmignano, dal museo archeologico “Francesco Nicosia”, con il contributo e il sostegno della Regione Toscana.</w:t>
      </w:r>
    </w:p>
    <w:p w14:paraId="4C91BC86" w14:textId="2D05F2C0" w:rsidR="00A3590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L’esposizione, visitabile, ad ingresso gratuito, per tutto il periodo delle festività natalizie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fino al 12 gennaio del prossimo anno, «è – chiude il curatore Lastrucci – nel suo luogo naturale, a poche centinaia di metri dalla villa dei cento camini, non lontano dal Barco Reale</w:t>
      </w:r>
      <w:r w:rsidR="007B56F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Tutto qui parla dei Medici e degli Etruschi, e del loro legame, tutto da scoprire».</w:t>
      </w:r>
    </w:p>
    <w:p w14:paraId="0DFA4CF4" w14:textId="77777777" w:rsidR="00A3590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Un avvenimento che viene subito dopo, come sottolinea la direttrice del museo archeologico Maria Chiara Bettini,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la conclusione di “Avori principeschi”,</w:t>
      </w:r>
      <w:r>
        <w:rPr>
          <w:sz w:val="28"/>
          <w:szCs w:val="28"/>
        </w:rPr>
        <w:t xml:space="preserve"> dedicata agli straordinari</w:t>
      </w:r>
      <w:r>
        <w:rPr>
          <w:color w:val="000000"/>
          <w:sz w:val="28"/>
          <w:szCs w:val="28"/>
        </w:rPr>
        <w:t xml:space="preserve"> reperti </w:t>
      </w:r>
      <w:r>
        <w:rPr>
          <w:sz w:val="28"/>
          <w:szCs w:val="28"/>
        </w:rPr>
        <w:t>recentemente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restaurati </w:t>
      </w:r>
      <w:r>
        <w:rPr>
          <w:color w:val="000000"/>
          <w:sz w:val="28"/>
          <w:szCs w:val="28"/>
        </w:rPr>
        <w:t xml:space="preserve">del tumulo di </w:t>
      </w:r>
      <w:proofErr w:type="spellStart"/>
      <w:r>
        <w:rPr>
          <w:color w:val="000000"/>
          <w:sz w:val="28"/>
          <w:szCs w:val="28"/>
        </w:rPr>
        <w:t>Montefortini</w:t>
      </w:r>
      <w:proofErr w:type="spellEnd"/>
      <w:r>
        <w:rPr>
          <w:color w:val="000000"/>
          <w:sz w:val="28"/>
          <w:szCs w:val="28"/>
        </w:rPr>
        <w:t>. Un segno di indubbia vitalità per il nostro museo».</w:t>
      </w:r>
    </w:p>
    <w:p w14:paraId="5666F22C" w14:textId="77777777" w:rsidR="00A3590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sectPr w:rsidR="00A3590F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0F"/>
    <w:rsid w:val="000B582F"/>
    <w:rsid w:val="007B56F1"/>
    <w:rsid w:val="00A3590F"/>
    <w:rsid w:val="00ED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753C"/>
  <w15:docId w15:val="{31FA5BA5-4B7E-4261-999B-7502DC62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2024-11-20T07:25:00Z</dcterms:created>
  <dcterms:modified xsi:type="dcterms:W3CDTF">2024-11-20T07:28:00Z</dcterms:modified>
</cp:coreProperties>
</file>