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64930AAB" w:rsidR="00764308" w:rsidRDefault="00452423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CC6837">
        <w:rPr>
          <w:b/>
          <w:bCs/>
          <w:color w:val="000000"/>
          <w:sz w:val="28"/>
          <w:szCs w:val="28"/>
        </w:rPr>
        <w:t>5</w:t>
      </w:r>
      <w:r w:rsidR="000922E5">
        <w:rPr>
          <w:b/>
          <w:bCs/>
          <w:color w:val="000000"/>
          <w:sz w:val="28"/>
          <w:szCs w:val="28"/>
        </w:rPr>
        <w:t>/</w:t>
      </w:r>
      <w:r w:rsidR="0093666F">
        <w:rPr>
          <w:b/>
          <w:bCs/>
          <w:color w:val="000000"/>
          <w:sz w:val="28"/>
          <w:szCs w:val="28"/>
        </w:rPr>
        <w:t>0</w:t>
      </w:r>
      <w:r w:rsidR="00E75322">
        <w:rPr>
          <w:b/>
          <w:bCs/>
          <w:color w:val="000000"/>
          <w:sz w:val="28"/>
          <w:szCs w:val="28"/>
        </w:rPr>
        <w:t>1</w:t>
      </w:r>
      <w:r w:rsidR="00764308">
        <w:rPr>
          <w:b/>
          <w:bCs/>
          <w:color w:val="000000"/>
          <w:sz w:val="28"/>
          <w:szCs w:val="28"/>
        </w:rPr>
        <w:t>/202</w:t>
      </w:r>
      <w:r w:rsidR="0093666F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C828A6D" w14:textId="7B1F57F5" w:rsidR="00CC6837" w:rsidRDefault="00CC6837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Piano strutturale. La giunta approva le linee guida per le imprese. Sindaco e assessore: “</w:t>
      </w:r>
      <w:r w:rsidR="001047C5">
        <w:rPr>
          <w:b/>
          <w:bCs/>
          <w:color w:val="000000"/>
          <w:sz w:val="28"/>
          <w:szCs w:val="28"/>
        </w:rPr>
        <w:t>Un atto a</w:t>
      </w:r>
      <w:r>
        <w:rPr>
          <w:b/>
          <w:bCs/>
          <w:color w:val="000000"/>
          <w:sz w:val="28"/>
          <w:szCs w:val="28"/>
        </w:rPr>
        <w:t xml:space="preserve"> favore </w:t>
      </w:r>
      <w:r w:rsidR="001047C5">
        <w:rPr>
          <w:b/>
          <w:bCs/>
          <w:color w:val="000000"/>
          <w:sz w:val="28"/>
          <w:szCs w:val="28"/>
        </w:rPr>
        <w:t xml:space="preserve">di </w:t>
      </w:r>
      <w:r>
        <w:rPr>
          <w:b/>
          <w:bCs/>
          <w:color w:val="000000"/>
          <w:sz w:val="28"/>
          <w:szCs w:val="28"/>
        </w:rPr>
        <w:t>attività produttive sostenibili”</w:t>
      </w:r>
    </w:p>
    <w:p w14:paraId="42B1B3C1" w14:textId="77777777" w:rsidR="00FF0CDB" w:rsidRDefault="00FF0CDB" w:rsidP="00770C7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9DABFAB" w14:textId="682FA99D" w:rsidR="003039CC" w:rsidRPr="003039CC" w:rsidRDefault="00C04EFC" w:rsidP="00770C7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bookmarkStart w:id="0" w:name="_Hlk166765613"/>
      <w:r w:rsidR="003039CC">
        <w:rPr>
          <w:color w:val="000000"/>
          <w:sz w:val="28"/>
          <w:szCs w:val="28"/>
        </w:rPr>
        <w:t>La giunta c</w:t>
      </w:r>
      <w:r w:rsidR="003039CC" w:rsidRPr="003039CC">
        <w:rPr>
          <w:color w:val="000000"/>
          <w:sz w:val="28"/>
          <w:szCs w:val="28"/>
        </w:rPr>
        <w:t>omunale</w:t>
      </w:r>
      <w:r w:rsidR="003039CC">
        <w:rPr>
          <w:color w:val="000000"/>
          <w:sz w:val="28"/>
          <w:szCs w:val="28"/>
        </w:rPr>
        <w:t>, nella sua ultima seduta del 2024, lo scorso 31 dicembre</w:t>
      </w:r>
      <w:r w:rsidR="001047C5">
        <w:rPr>
          <w:color w:val="000000"/>
          <w:sz w:val="28"/>
          <w:szCs w:val="28"/>
        </w:rPr>
        <w:t>,</w:t>
      </w:r>
      <w:r w:rsidR="003039CC">
        <w:rPr>
          <w:color w:val="000000"/>
          <w:sz w:val="28"/>
          <w:szCs w:val="28"/>
        </w:rPr>
        <w:t xml:space="preserve"> </w:t>
      </w:r>
      <w:r w:rsidR="003039CC" w:rsidRPr="003039CC">
        <w:rPr>
          <w:color w:val="000000"/>
          <w:sz w:val="28"/>
          <w:szCs w:val="28"/>
        </w:rPr>
        <w:t xml:space="preserve">ha approvato le norme urbanistiche </w:t>
      </w:r>
      <w:r w:rsidR="003039CC">
        <w:rPr>
          <w:color w:val="000000"/>
          <w:sz w:val="28"/>
          <w:szCs w:val="28"/>
        </w:rPr>
        <w:t xml:space="preserve">per le attività produttive locali da </w:t>
      </w:r>
      <w:r w:rsidR="003039CC" w:rsidRPr="003039CC">
        <w:rPr>
          <w:color w:val="000000"/>
          <w:sz w:val="28"/>
          <w:szCs w:val="28"/>
        </w:rPr>
        <w:t>in</w:t>
      </w:r>
      <w:r w:rsidR="003039CC">
        <w:rPr>
          <w:color w:val="000000"/>
          <w:sz w:val="28"/>
          <w:szCs w:val="28"/>
        </w:rPr>
        <w:t xml:space="preserve">serire </w:t>
      </w:r>
      <w:r w:rsidR="003039CC" w:rsidRPr="003039CC">
        <w:rPr>
          <w:color w:val="000000"/>
          <w:sz w:val="28"/>
          <w:szCs w:val="28"/>
        </w:rPr>
        <w:t xml:space="preserve">nel nuovo Piano </w:t>
      </w:r>
      <w:r w:rsidR="003039CC">
        <w:rPr>
          <w:color w:val="000000"/>
          <w:sz w:val="28"/>
          <w:szCs w:val="28"/>
        </w:rPr>
        <w:t>s</w:t>
      </w:r>
      <w:r w:rsidR="003039CC" w:rsidRPr="003039CC">
        <w:rPr>
          <w:color w:val="000000"/>
          <w:sz w:val="28"/>
          <w:szCs w:val="28"/>
        </w:rPr>
        <w:t xml:space="preserve">trutturale e Piano </w:t>
      </w:r>
      <w:r w:rsidR="003039CC">
        <w:rPr>
          <w:color w:val="000000"/>
          <w:sz w:val="28"/>
          <w:szCs w:val="28"/>
        </w:rPr>
        <w:t>o</w:t>
      </w:r>
      <w:r w:rsidR="003039CC" w:rsidRPr="003039CC">
        <w:rPr>
          <w:color w:val="000000"/>
          <w:sz w:val="28"/>
          <w:szCs w:val="28"/>
        </w:rPr>
        <w:t xml:space="preserve">perativo </w:t>
      </w:r>
      <w:r w:rsidR="003039CC">
        <w:rPr>
          <w:color w:val="000000"/>
          <w:sz w:val="28"/>
          <w:szCs w:val="28"/>
        </w:rPr>
        <w:t>c</w:t>
      </w:r>
      <w:r w:rsidR="003039CC" w:rsidRPr="003039CC">
        <w:rPr>
          <w:color w:val="000000"/>
          <w:sz w:val="28"/>
          <w:szCs w:val="28"/>
        </w:rPr>
        <w:t>omunale</w:t>
      </w:r>
      <w:r w:rsidR="003039CC">
        <w:rPr>
          <w:color w:val="000000"/>
          <w:sz w:val="28"/>
          <w:szCs w:val="28"/>
        </w:rPr>
        <w:t>. In buona sostanza, l’esecutivo comunale, come recita la delibera approvata l’ultimo giorno dell’anno, ha dato mandato al</w:t>
      </w:r>
      <w:r w:rsidR="00770C72">
        <w:rPr>
          <w:color w:val="000000"/>
          <w:sz w:val="28"/>
          <w:szCs w:val="28"/>
        </w:rPr>
        <w:t xml:space="preserve">l’ufficio </w:t>
      </w:r>
      <w:r w:rsidR="003039CC">
        <w:rPr>
          <w:color w:val="000000"/>
          <w:sz w:val="28"/>
          <w:szCs w:val="28"/>
        </w:rPr>
        <w:t>Urbanistic</w:t>
      </w:r>
      <w:r w:rsidR="00770C72">
        <w:rPr>
          <w:color w:val="000000"/>
          <w:sz w:val="28"/>
          <w:szCs w:val="28"/>
        </w:rPr>
        <w:t>a</w:t>
      </w:r>
      <w:r w:rsidR="003039CC">
        <w:rPr>
          <w:color w:val="000000"/>
          <w:sz w:val="28"/>
          <w:szCs w:val="28"/>
        </w:rPr>
        <w:t xml:space="preserve"> del Comune “</w:t>
      </w:r>
      <w:r w:rsidR="003039CC" w:rsidRPr="003039CC">
        <w:rPr>
          <w:color w:val="000000"/>
          <w:sz w:val="28"/>
          <w:szCs w:val="28"/>
        </w:rPr>
        <w:t>di sottoporre al gruppo dei progettisti incaricati della formazione dei nuovi strumenti urbanistici</w:t>
      </w:r>
      <w:r w:rsidR="003039CC">
        <w:rPr>
          <w:color w:val="000000"/>
          <w:sz w:val="28"/>
          <w:szCs w:val="28"/>
        </w:rPr>
        <w:t>”</w:t>
      </w:r>
      <w:r w:rsidR="003039CC" w:rsidRPr="003039CC">
        <w:rPr>
          <w:color w:val="000000"/>
          <w:sz w:val="28"/>
          <w:szCs w:val="28"/>
        </w:rPr>
        <w:t>,</w:t>
      </w:r>
      <w:r w:rsidR="003039CC">
        <w:rPr>
          <w:color w:val="000000"/>
          <w:sz w:val="28"/>
          <w:szCs w:val="28"/>
        </w:rPr>
        <w:t xml:space="preserve"> </w:t>
      </w:r>
      <w:r w:rsidR="001047C5">
        <w:rPr>
          <w:color w:val="000000"/>
          <w:sz w:val="28"/>
          <w:szCs w:val="28"/>
        </w:rPr>
        <w:t>le</w:t>
      </w:r>
      <w:r w:rsidR="003039CC" w:rsidRPr="003039CC">
        <w:rPr>
          <w:color w:val="000000"/>
          <w:sz w:val="28"/>
          <w:szCs w:val="28"/>
        </w:rPr>
        <w:t xml:space="preserve"> linee guida </w:t>
      </w:r>
      <w:r w:rsidR="001047C5">
        <w:rPr>
          <w:color w:val="000000"/>
          <w:sz w:val="28"/>
          <w:szCs w:val="28"/>
        </w:rPr>
        <w:t>“</w:t>
      </w:r>
      <w:r w:rsidR="003039CC" w:rsidRPr="003039CC">
        <w:rPr>
          <w:color w:val="000000"/>
          <w:sz w:val="28"/>
          <w:szCs w:val="28"/>
        </w:rPr>
        <w:t>da introdurre all’interno della normativa urbanistica comunale in corso di formazione, per favorire i progetti di ricerca industriale e sviluppo sperimentale per la transizione ecologica nel distretto produttivo locale</w:t>
      </w:r>
      <w:r w:rsidR="00770C72">
        <w:rPr>
          <w:color w:val="000000"/>
          <w:sz w:val="28"/>
          <w:szCs w:val="28"/>
        </w:rPr>
        <w:t>”, così come previsto dal bando promosso dalla Camera di Commercio di Pistoia-Prato</w:t>
      </w:r>
      <w:r w:rsidR="001047C5">
        <w:rPr>
          <w:color w:val="000000"/>
          <w:sz w:val="28"/>
          <w:szCs w:val="28"/>
        </w:rPr>
        <w:t xml:space="preserve"> per le imprese del</w:t>
      </w:r>
      <w:r w:rsidR="00770C72">
        <w:rPr>
          <w:color w:val="000000"/>
          <w:sz w:val="28"/>
          <w:szCs w:val="28"/>
        </w:rPr>
        <w:t xml:space="preserve"> distretto tessile pratese. </w:t>
      </w:r>
    </w:p>
    <w:p w14:paraId="0E177469" w14:textId="224BCAFD" w:rsidR="003039CC" w:rsidRPr="003039CC" w:rsidRDefault="00770C72" w:rsidP="003039CC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giunta ha in pratica definito le regole </w:t>
      </w:r>
      <w:r w:rsidR="00CC6837">
        <w:rPr>
          <w:color w:val="000000"/>
          <w:sz w:val="28"/>
          <w:szCs w:val="28"/>
        </w:rPr>
        <w:t>urbanistiche orientate alla sostenibilità, con le quali peraltro si favorisce la partecipazione</w:t>
      </w:r>
      <w:r>
        <w:rPr>
          <w:color w:val="000000"/>
          <w:sz w:val="28"/>
          <w:szCs w:val="28"/>
        </w:rPr>
        <w:t xml:space="preserve"> al bando della Camera di Commercio</w:t>
      </w:r>
      <w:r w:rsidR="001047C5">
        <w:rPr>
          <w:color w:val="000000"/>
          <w:sz w:val="28"/>
          <w:szCs w:val="28"/>
        </w:rPr>
        <w:t>.</w:t>
      </w:r>
    </w:p>
    <w:p w14:paraId="4A578A59" w14:textId="568349EA" w:rsidR="00E034D9" w:rsidRDefault="00E034D9" w:rsidP="003039CC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«Il nostro intento – afferma il sindaco Edoardo Prestanti –</w:t>
      </w:r>
      <w:r w:rsidR="001047C5">
        <w:rPr>
          <w:color w:val="000000"/>
          <w:sz w:val="28"/>
          <w:szCs w:val="28"/>
        </w:rPr>
        <w:t xml:space="preserve"> è chiaro</w:t>
      </w:r>
      <w:r w:rsidR="00DE29A9">
        <w:rPr>
          <w:color w:val="000000"/>
          <w:sz w:val="28"/>
          <w:szCs w:val="28"/>
        </w:rPr>
        <w:t>.</w:t>
      </w:r>
      <w:r w:rsidR="001047C5">
        <w:rPr>
          <w:color w:val="000000"/>
          <w:sz w:val="28"/>
          <w:szCs w:val="28"/>
        </w:rPr>
        <w:t xml:space="preserve"> </w:t>
      </w:r>
      <w:r w:rsidR="00DE29A9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>l nostro Piano strutturale, il cui procedimento è in corso, e che ha ricevuto un centinaio di osservazioni, è esplicitamente orientato a evitare ogni ulteriore consumo di suolo, e a</w:t>
      </w:r>
      <w:r w:rsidR="00DE29A9">
        <w:rPr>
          <w:color w:val="000000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incrementare buone pratiche, produttive e sociali, di gestione del territorio».</w:t>
      </w:r>
    </w:p>
    <w:p w14:paraId="1923CD66" w14:textId="2B633B72" w:rsidR="003039CC" w:rsidRPr="003039CC" w:rsidRDefault="003039CC" w:rsidP="003039CC">
      <w:pPr>
        <w:pStyle w:val="NormaleWeb"/>
        <w:jc w:val="both"/>
        <w:rPr>
          <w:color w:val="000000"/>
          <w:sz w:val="28"/>
          <w:szCs w:val="28"/>
        </w:rPr>
      </w:pPr>
      <w:r w:rsidRPr="003039CC">
        <w:rPr>
          <w:color w:val="000000"/>
          <w:sz w:val="28"/>
          <w:szCs w:val="28"/>
        </w:rPr>
        <w:t>Le linee guida</w:t>
      </w:r>
      <w:r w:rsidR="00770C72">
        <w:rPr>
          <w:color w:val="000000"/>
          <w:sz w:val="28"/>
          <w:szCs w:val="28"/>
        </w:rPr>
        <w:t xml:space="preserve"> prevedono </w:t>
      </w:r>
      <w:r w:rsidRPr="003039CC">
        <w:rPr>
          <w:color w:val="000000"/>
          <w:sz w:val="28"/>
          <w:szCs w:val="28"/>
        </w:rPr>
        <w:t xml:space="preserve">la possibilità di agevolare </w:t>
      </w:r>
      <w:r w:rsidR="00E034D9">
        <w:rPr>
          <w:color w:val="000000"/>
          <w:sz w:val="28"/>
          <w:szCs w:val="28"/>
        </w:rPr>
        <w:t xml:space="preserve">la partecipazione al bando per il distretto tessile </w:t>
      </w:r>
      <w:r w:rsidR="00770C72">
        <w:rPr>
          <w:color w:val="000000"/>
          <w:sz w:val="28"/>
          <w:szCs w:val="28"/>
        </w:rPr>
        <w:t>«</w:t>
      </w:r>
      <w:r w:rsidR="00E034D9">
        <w:rPr>
          <w:color w:val="000000"/>
          <w:sz w:val="28"/>
          <w:szCs w:val="28"/>
        </w:rPr>
        <w:t xml:space="preserve">se vengono </w:t>
      </w:r>
      <w:r w:rsidR="00770C72">
        <w:rPr>
          <w:color w:val="000000"/>
          <w:sz w:val="28"/>
          <w:szCs w:val="28"/>
        </w:rPr>
        <w:t xml:space="preserve">raggiunti – spiega </w:t>
      </w:r>
      <w:r w:rsidR="006436B0">
        <w:rPr>
          <w:color w:val="000000"/>
          <w:sz w:val="28"/>
          <w:szCs w:val="28"/>
        </w:rPr>
        <w:t xml:space="preserve">l’architetto Maurizio Silvetti, responsabile del settore Urbanistica del Comune – ulteriori </w:t>
      </w:r>
      <w:r w:rsidRPr="003039CC">
        <w:rPr>
          <w:color w:val="000000"/>
          <w:sz w:val="28"/>
          <w:szCs w:val="28"/>
        </w:rPr>
        <w:t>obiettivi di mitigazione del rischio idraulico e di riduzione degli effetti dei cambiamenti climatici</w:t>
      </w:r>
      <w:r w:rsidR="006436B0">
        <w:rPr>
          <w:color w:val="000000"/>
          <w:sz w:val="28"/>
          <w:szCs w:val="28"/>
        </w:rPr>
        <w:t>»</w:t>
      </w:r>
      <w:r w:rsidRPr="003039CC">
        <w:rPr>
          <w:color w:val="000000"/>
          <w:sz w:val="28"/>
          <w:szCs w:val="28"/>
        </w:rPr>
        <w:t>.</w:t>
      </w:r>
      <w:r w:rsidR="006436B0">
        <w:rPr>
          <w:color w:val="000000"/>
          <w:sz w:val="28"/>
          <w:szCs w:val="28"/>
        </w:rPr>
        <w:t xml:space="preserve"> In particolare per la gestione</w:t>
      </w:r>
      <w:r w:rsidRPr="003039CC">
        <w:rPr>
          <w:color w:val="000000"/>
          <w:sz w:val="28"/>
          <w:szCs w:val="28"/>
        </w:rPr>
        <w:t xml:space="preserve"> delle acque </w:t>
      </w:r>
      <w:r w:rsidR="00957F20">
        <w:rPr>
          <w:color w:val="000000"/>
          <w:sz w:val="28"/>
          <w:szCs w:val="28"/>
        </w:rPr>
        <w:t>piovane</w:t>
      </w:r>
      <w:r w:rsidR="006436B0">
        <w:rPr>
          <w:color w:val="000000"/>
          <w:sz w:val="28"/>
          <w:szCs w:val="28"/>
        </w:rPr>
        <w:t xml:space="preserve">, con l’introduzione della </w:t>
      </w:r>
      <w:r w:rsidRPr="003039CC">
        <w:rPr>
          <w:color w:val="000000"/>
          <w:sz w:val="28"/>
          <w:szCs w:val="28"/>
        </w:rPr>
        <w:t xml:space="preserve">definizione di </w:t>
      </w:r>
      <w:r w:rsidR="006436B0">
        <w:rPr>
          <w:color w:val="000000"/>
          <w:sz w:val="28"/>
          <w:szCs w:val="28"/>
        </w:rPr>
        <w:t>“</w:t>
      </w:r>
      <w:r w:rsidRPr="003039CC">
        <w:rPr>
          <w:color w:val="000000"/>
          <w:sz w:val="28"/>
          <w:szCs w:val="28"/>
        </w:rPr>
        <w:t>acque pertinenziali</w:t>
      </w:r>
      <w:r w:rsidR="006436B0">
        <w:rPr>
          <w:color w:val="000000"/>
          <w:sz w:val="28"/>
          <w:szCs w:val="28"/>
        </w:rPr>
        <w:t xml:space="preserve">”, </w:t>
      </w:r>
      <w:r w:rsidR="00957F20">
        <w:rPr>
          <w:color w:val="000000"/>
          <w:sz w:val="28"/>
          <w:szCs w:val="28"/>
        </w:rPr>
        <w:t xml:space="preserve">si punta a favorire progetti </w:t>
      </w:r>
      <w:r w:rsidR="00E034D9">
        <w:rPr>
          <w:color w:val="000000"/>
          <w:sz w:val="28"/>
          <w:szCs w:val="28"/>
        </w:rPr>
        <w:t xml:space="preserve">per l’installazione </w:t>
      </w:r>
      <w:r w:rsidR="00957F20">
        <w:rPr>
          <w:color w:val="000000"/>
          <w:sz w:val="28"/>
          <w:szCs w:val="28"/>
        </w:rPr>
        <w:t xml:space="preserve">di </w:t>
      </w:r>
      <w:r w:rsidR="006436B0">
        <w:rPr>
          <w:color w:val="000000"/>
          <w:sz w:val="28"/>
          <w:szCs w:val="28"/>
        </w:rPr>
        <w:t xml:space="preserve">sistemi di raccolta </w:t>
      </w:r>
      <w:r w:rsidR="00E034D9">
        <w:rPr>
          <w:color w:val="000000"/>
          <w:sz w:val="28"/>
          <w:szCs w:val="28"/>
        </w:rPr>
        <w:t xml:space="preserve">che </w:t>
      </w:r>
      <w:r w:rsidR="006436B0">
        <w:rPr>
          <w:color w:val="000000"/>
          <w:sz w:val="28"/>
          <w:szCs w:val="28"/>
        </w:rPr>
        <w:t>limit</w:t>
      </w:r>
      <w:r w:rsidR="00E034D9">
        <w:rPr>
          <w:color w:val="000000"/>
          <w:sz w:val="28"/>
          <w:szCs w:val="28"/>
        </w:rPr>
        <w:t>ino</w:t>
      </w:r>
      <w:r w:rsidR="006436B0">
        <w:rPr>
          <w:color w:val="000000"/>
          <w:sz w:val="28"/>
          <w:szCs w:val="28"/>
        </w:rPr>
        <w:t xml:space="preserve"> l’impatto sul sistema fognario e sui corsi di acqua.</w:t>
      </w:r>
    </w:p>
    <w:p w14:paraId="5037CEF0" w14:textId="65421FC7" w:rsidR="0058046A" w:rsidRDefault="00E034D9" w:rsidP="00957F20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 linee guida pr</w:t>
      </w:r>
      <w:r w:rsidR="001047C5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vedono </w:t>
      </w:r>
      <w:r w:rsidR="00DE29A9">
        <w:rPr>
          <w:color w:val="000000"/>
          <w:sz w:val="28"/>
          <w:szCs w:val="28"/>
        </w:rPr>
        <w:t xml:space="preserve">anche </w:t>
      </w:r>
      <w:r w:rsidR="001047C5">
        <w:rPr>
          <w:color w:val="000000"/>
          <w:sz w:val="28"/>
          <w:szCs w:val="28"/>
        </w:rPr>
        <w:t>norme</w:t>
      </w:r>
      <w:r w:rsidR="003039CC" w:rsidRPr="003039CC">
        <w:rPr>
          <w:color w:val="000000"/>
          <w:sz w:val="28"/>
          <w:szCs w:val="28"/>
        </w:rPr>
        <w:t xml:space="preserve"> premianti </w:t>
      </w:r>
      <w:r>
        <w:rPr>
          <w:color w:val="000000"/>
          <w:sz w:val="28"/>
          <w:szCs w:val="28"/>
        </w:rPr>
        <w:t xml:space="preserve">per </w:t>
      </w:r>
      <w:r w:rsidR="00957F20">
        <w:rPr>
          <w:color w:val="000000"/>
          <w:sz w:val="28"/>
          <w:szCs w:val="28"/>
        </w:rPr>
        <w:t xml:space="preserve">progetti </w:t>
      </w:r>
      <w:r w:rsidR="001047C5">
        <w:rPr>
          <w:color w:val="000000"/>
          <w:sz w:val="28"/>
          <w:szCs w:val="28"/>
        </w:rPr>
        <w:t xml:space="preserve">che mirano </w:t>
      </w:r>
      <w:r>
        <w:rPr>
          <w:color w:val="000000"/>
          <w:sz w:val="28"/>
          <w:szCs w:val="28"/>
        </w:rPr>
        <w:t xml:space="preserve">a </w:t>
      </w:r>
      <w:r w:rsidR="003039CC" w:rsidRPr="003039CC">
        <w:rPr>
          <w:color w:val="000000"/>
          <w:sz w:val="28"/>
          <w:szCs w:val="28"/>
        </w:rPr>
        <w:t>contenere</w:t>
      </w:r>
      <w:r>
        <w:rPr>
          <w:color w:val="000000"/>
          <w:sz w:val="28"/>
          <w:szCs w:val="28"/>
        </w:rPr>
        <w:t xml:space="preserve"> le temperature elevate</w:t>
      </w:r>
      <w:r w:rsidR="006436B0">
        <w:rPr>
          <w:color w:val="000000"/>
          <w:sz w:val="28"/>
          <w:szCs w:val="28"/>
        </w:rPr>
        <w:t>,</w:t>
      </w:r>
      <w:r w:rsidR="003039CC" w:rsidRPr="003039CC">
        <w:rPr>
          <w:color w:val="000000"/>
          <w:sz w:val="28"/>
          <w:szCs w:val="28"/>
        </w:rPr>
        <w:t xml:space="preserve"> senza </w:t>
      </w:r>
      <w:r w:rsidR="00957F20">
        <w:rPr>
          <w:color w:val="000000"/>
          <w:sz w:val="28"/>
          <w:szCs w:val="28"/>
        </w:rPr>
        <w:t xml:space="preserve">ulteriore </w:t>
      </w:r>
      <w:r w:rsidR="003039CC" w:rsidRPr="003039CC">
        <w:rPr>
          <w:color w:val="000000"/>
          <w:sz w:val="28"/>
          <w:szCs w:val="28"/>
        </w:rPr>
        <w:t xml:space="preserve">dispendio di energia, </w:t>
      </w:r>
      <w:r w:rsidR="00957F20">
        <w:rPr>
          <w:color w:val="000000"/>
          <w:sz w:val="28"/>
          <w:szCs w:val="28"/>
        </w:rPr>
        <w:t>nelle fabbriche e nelle aree all’aperto prospicenti</w:t>
      </w:r>
      <w:r w:rsidR="00DE29A9">
        <w:rPr>
          <w:color w:val="000000"/>
          <w:sz w:val="28"/>
          <w:szCs w:val="28"/>
        </w:rPr>
        <w:t>;</w:t>
      </w:r>
      <w:r w:rsidR="00957F20">
        <w:rPr>
          <w:color w:val="000000"/>
          <w:sz w:val="28"/>
          <w:szCs w:val="28"/>
        </w:rPr>
        <w:t xml:space="preserve"> </w:t>
      </w:r>
      <w:r w:rsidR="009E1D95">
        <w:rPr>
          <w:color w:val="000000"/>
          <w:sz w:val="28"/>
          <w:szCs w:val="28"/>
        </w:rPr>
        <w:t xml:space="preserve">ad </w:t>
      </w:r>
      <w:r w:rsidR="001047C5">
        <w:rPr>
          <w:color w:val="000000"/>
          <w:sz w:val="28"/>
          <w:szCs w:val="28"/>
        </w:rPr>
        <w:t>orga</w:t>
      </w:r>
      <w:r w:rsidR="00957F20">
        <w:rPr>
          <w:color w:val="000000"/>
          <w:sz w:val="28"/>
          <w:szCs w:val="28"/>
        </w:rPr>
        <w:t>nizza</w:t>
      </w:r>
      <w:r w:rsidR="009E1D95">
        <w:rPr>
          <w:color w:val="000000"/>
          <w:sz w:val="28"/>
          <w:szCs w:val="28"/>
        </w:rPr>
        <w:t>r</w:t>
      </w:r>
      <w:r w:rsidR="001047C5">
        <w:rPr>
          <w:color w:val="000000"/>
          <w:sz w:val="28"/>
          <w:szCs w:val="28"/>
        </w:rPr>
        <w:t>e</w:t>
      </w:r>
      <w:r w:rsidR="00957F20">
        <w:rPr>
          <w:color w:val="000000"/>
          <w:sz w:val="28"/>
          <w:szCs w:val="28"/>
        </w:rPr>
        <w:t xml:space="preserve"> </w:t>
      </w:r>
      <w:r w:rsidR="001047C5">
        <w:rPr>
          <w:color w:val="000000"/>
          <w:sz w:val="28"/>
          <w:szCs w:val="28"/>
        </w:rPr>
        <w:t>ne</w:t>
      </w:r>
      <w:r w:rsidR="00957F20">
        <w:rPr>
          <w:color w:val="000000"/>
          <w:sz w:val="28"/>
          <w:szCs w:val="28"/>
        </w:rPr>
        <w:t>i luoghi p</w:t>
      </w:r>
      <w:r w:rsidR="006436B0">
        <w:rPr>
          <w:color w:val="000000"/>
          <w:sz w:val="28"/>
          <w:szCs w:val="28"/>
        </w:rPr>
        <w:t>roduttiv</w:t>
      </w:r>
      <w:r w:rsidR="00957F20">
        <w:rPr>
          <w:color w:val="000000"/>
          <w:sz w:val="28"/>
          <w:szCs w:val="28"/>
        </w:rPr>
        <w:t xml:space="preserve">i </w:t>
      </w:r>
      <w:r w:rsidR="001047C5">
        <w:rPr>
          <w:color w:val="000000"/>
          <w:sz w:val="28"/>
          <w:szCs w:val="28"/>
        </w:rPr>
        <w:t>di</w:t>
      </w:r>
      <w:r w:rsidR="00957F20">
        <w:rPr>
          <w:color w:val="000000"/>
          <w:sz w:val="28"/>
          <w:szCs w:val="28"/>
        </w:rPr>
        <w:t xml:space="preserve"> spazi per le biciclette</w:t>
      </w:r>
      <w:r w:rsidR="00DE29A9">
        <w:rPr>
          <w:color w:val="000000"/>
          <w:sz w:val="28"/>
          <w:szCs w:val="28"/>
        </w:rPr>
        <w:t>;</w:t>
      </w:r>
      <w:r w:rsidR="00957F20">
        <w:rPr>
          <w:color w:val="000000"/>
          <w:sz w:val="28"/>
          <w:szCs w:val="28"/>
        </w:rPr>
        <w:t xml:space="preserve"> </w:t>
      </w:r>
      <w:r w:rsidR="009E1D95">
        <w:rPr>
          <w:color w:val="000000"/>
          <w:sz w:val="28"/>
          <w:szCs w:val="28"/>
        </w:rPr>
        <w:t>a</w:t>
      </w:r>
      <w:r w:rsidR="001047C5">
        <w:rPr>
          <w:color w:val="000000"/>
          <w:sz w:val="28"/>
          <w:szCs w:val="28"/>
        </w:rPr>
        <w:t xml:space="preserve"> migliorare </w:t>
      </w:r>
      <w:r w:rsidR="00DE29A9">
        <w:rPr>
          <w:color w:val="000000"/>
          <w:sz w:val="28"/>
          <w:szCs w:val="28"/>
        </w:rPr>
        <w:t xml:space="preserve">i </w:t>
      </w:r>
      <w:r w:rsidR="00957F20">
        <w:rPr>
          <w:color w:val="000000"/>
          <w:sz w:val="28"/>
          <w:szCs w:val="28"/>
        </w:rPr>
        <w:t xml:space="preserve">percorsi </w:t>
      </w:r>
      <w:r w:rsidR="001047C5">
        <w:rPr>
          <w:color w:val="000000"/>
          <w:sz w:val="28"/>
          <w:szCs w:val="28"/>
        </w:rPr>
        <w:t>dai</w:t>
      </w:r>
      <w:r w:rsidR="00957F20">
        <w:rPr>
          <w:color w:val="000000"/>
          <w:sz w:val="28"/>
          <w:szCs w:val="28"/>
        </w:rPr>
        <w:t xml:space="preserve"> luoghi di lavoro alle fermate bus. </w:t>
      </w:r>
      <w:bookmarkEnd w:id="0"/>
    </w:p>
    <w:p w14:paraId="0F41B1F4" w14:textId="6724241E" w:rsidR="00957F20" w:rsidRPr="0058046A" w:rsidRDefault="00CC6837" w:rsidP="00957F20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«E’ un importante atto – dic</w:t>
      </w:r>
      <w:r w:rsidR="001047C5">
        <w:rPr>
          <w:color w:val="000000"/>
          <w:sz w:val="28"/>
          <w:szCs w:val="28"/>
        </w:rPr>
        <w:t xml:space="preserve">e </w:t>
      </w:r>
      <w:r>
        <w:rPr>
          <w:color w:val="000000"/>
          <w:sz w:val="28"/>
          <w:szCs w:val="28"/>
        </w:rPr>
        <w:t xml:space="preserve">l’assessore allo Sviluppo economico Dario Di Giacomo – perché </w:t>
      </w:r>
      <w:r w:rsidR="001047C5">
        <w:rPr>
          <w:color w:val="000000"/>
          <w:sz w:val="28"/>
          <w:szCs w:val="28"/>
        </w:rPr>
        <w:t xml:space="preserve">accentua l’obiettivo di questa Amministrazione di sviluppare attività economiche </w:t>
      </w:r>
      <w:r>
        <w:rPr>
          <w:color w:val="000000"/>
          <w:sz w:val="28"/>
          <w:szCs w:val="28"/>
        </w:rPr>
        <w:t>ambientalmente sostenibili».</w:t>
      </w:r>
    </w:p>
    <w:sectPr w:rsidR="00957F20" w:rsidRPr="0058046A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53EAD"/>
    <w:rsid w:val="00083D7E"/>
    <w:rsid w:val="000922E5"/>
    <w:rsid w:val="000B0D0D"/>
    <w:rsid w:val="000D7696"/>
    <w:rsid w:val="001047C5"/>
    <w:rsid w:val="001255D9"/>
    <w:rsid w:val="00141938"/>
    <w:rsid w:val="00177B26"/>
    <w:rsid w:val="00185BE5"/>
    <w:rsid w:val="001F585A"/>
    <w:rsid w:val="002038C9"/>
    <w:rsid w:val="00233A76"/>
    <w:rsid w:val="0026271D"/>
    <w:rsid w:val="002B0BAB"/>
    <w:rsid w:val="002C7B08"/>
    <w:rsid w:val="003039CC"/>
    <w:rsid w:val="00365AD8"/>
    <w:rsid w:val="00376DE1"/>
    <w:rsid w:val="0038786F"/>
    <w:rsid w:val="003D14B8"/>
    <w:rsid w:val="003D79BC"/>
    <w:rsid w:val="00452423"/>
    <w:rsid w:val="004B55F7"/>
    <w:rsid w:val="005153D8"/>
    <w:rsid w:val="00533F29"/>
    <w:rsid w:val="005609E1"/>
    <w:rsid w:val="00572790"/>
    <w:rsid w:val="00575EF9"/>
    <w:rsid w:val="0058046A"/>
    <w:rsid w:val="005D2B14"/>
    <w:rsid w:val="00606775"/>
    <w:rsid w:val="006075A4"/>
    <w:rsid w:val="006436B0"/>
    <w:rsid w:val="0067299B"/>
    <w:rsid w:val="006A1EF4"/>
    <w:rsid w:val="007144D2"/>
    <w:rsid w:val="00730503"/>
    <w:rsid w:val="00764308"/>
    <w:rsid w:val="00770C72"/>
    <w:rsid w:val="00794673"/>
    <w:rsid w:val="007969DB"/>
    <w:rsid w:val="007C5133"/>
    <w:rsid w:val="007D329A"/>
    <w:rsid w:val="00817973"/>
    <w:rsid w:val="00856655"/>
    <w:rsid w:val="008D43B8"/>
    <w:rsid w:val="0091694C"/>
    <w:rsid w:val="00931AD9"/>
    <w:rsid w:val="0093666F"/>
    <w:rsid w:val="00957F20"/>
    <w:rsid w:val="009815B9"/>
    <w:rsid w:val="009E1D95"/>
    <w:rsid w:val="00A075A2"/>
    <w:rsid w:val="00A11BD6"/>
    <w:rsid w:val="00A30C26"/>
    <w:rsid w:val="00A53CF6"/>
    <w:rsid w:val="00A64E20"/>
    <w:rsid w:val="00A73F58"/>
    <w:rsid w:val="00A7499E"/>
    <w:rsid w:val="00A8440B"/>
    <w:rsid w:val="00A91648"/>
    <w:rsid w:val="00AB7ADC"/>
    <w:rsid w:val="00AC2F46"/>
    <w:rsid w:val="00AC7B1C"/>
    <w:rsid w:val="00AC7F2E"/>
    <w:rsid w:val="00AF2AE6"/>
    <w:rsid w:val="00B0464A"/>
    <w:rsid w:val="00B133F9"/>
    <w:rsid w:val="00B229EC"/>
    <w:rsid w:val="00B748A1"/>
    <w:rsid w:val="00B74C66"/>
    <w:rsid w:val="00B97305"/>
    <w:rsid w:val="00BA0E52"/>
    <w:rsid w:val="00BE1FBC"/>
    <w:rsid w:val="00C04EFC"/>
    <w:rsid w:val="00C25714"/>
    <w:rsid w:val="00C260A8"/>
    <w:rsid w:val="00C63936"/>
    <w:rsid w:val="00C8463D"/>
    <w:rsid w:val="00C9025F"/>
    <w:rsid w:val="00C94F47"/>
    <w:rsid w:val="00C96B3B"/>
    <w:rsid w:val="00CA47A4"/>
    <w:rsid w:val="00CC25E2"/>
    <w:rsid w:val="00CC53BC"/>
    <w:rsid w:val="00CC6837"/>
    <w:rsid w:val="00D0384F"/>
    <w:rsid w:val="00D24DCC"/>
    <w:rsid w:val="00D51994"/>
    <w:rsid w:val="00D52ED8"/>
    <w:rsid w:val="00D769F0"/>
    <w:rsid w:val="00D80C43"/>
    <w:rsid w:val="00DC4D64"/>
    <w:rsid w:val="00DE2291"/>
    <w:rsid w:val="00DE29A9"/>
    <w:rsid w:val="00DE366B"/>
    <w:rsid w:val="00E034D9"/>
    <w:rsid w:val="00E27235"/>
    <w:rsid w:val="00E7121A"/>
    <w:rsid w:val="00E75322"/>
    <w:rsid w:val="00ED5D3E"/>
    <w:rsid w:val="00ED5E04"/>
    <w:rsid w:val="00EF0873"/>
    <w:rsid w:val="00F21D73"/>
    <w:rsid w:val="00F32ADB"/>
    <w:rsid w:val="00FA7A9F"/>
    <w:rsid w:val="00FC4324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4</cp:revision>
  <dcterms:created xsi:type="dcterms:W3CDTF">2025-01-15T09:29:00Z</dcterms:created>
  <dcterms:modified xsi:type="dcterms:W3CDTF">2025-01-15T11:17:00Z</dcterms:modified>
</cp:coreProperties>
</file>